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06C8" w14:textId="77777777" w:rsidR="007014B5" w:rsidRPr="007014B5" w:rsidRDefault="007014B5" w:rsidP="007014B5">
      <w:pPr>
        <w:spacing w:after="80" w:line="240" w:lineRule="auto"/>
        <w:rPr>
          <w:rFonts w:ascii="Calibri" w:eastAsia="Times New Roman" w:hAnsi="Calibri" w:cs="Calibri"/>
          <w:b/>
          <w:bCs/>
          <w:color w:val="365F92"/>
          <w:lang w:val="en-US"/>
        </w:rPr>
      </w:pPr>
      <w:r w:rsidRPr="007014B5">
        <w:rPr>
          <w:rFonts w:ascii="Calibri" w:eastAsia="Times New Roman" w:hAnsi="Calibri"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14:paraId="7418E239" w14:textId="77777777" w:rsidR="007014B5" w:rsidRPr="007014B5" w:rsidRDefault="007014B5" w:rsidP="007014B5">
      <w:pPr>
        <w:spacing w:after="0" w:line="240" w:lineRule="auto"/>
        <w:contextualSpacing/>
        <w:jc w:val="center"/>
        <w:rPr>
          <w:rFonts w:ascii="Calibri" w:eastAsia="Times New Roman" w:hAnsi="Calibri" w:cs="Times New Roman"/>
          <w:b/>
          <w:bCs/>
          <w:color w:val="365F92"/>
          <w:spacing w:val="-10"/>
          <w:sz w:val="56"/>
          <w:szCs w:val="56"/>
          <w:lang w:val="en-US"/>
        </w:rPr>
      </w:pPr>
      <w:r w:rsidRPr="007014B5">
        <w:rPr>
          <w:rFonts w:ascii="Calibri" w:eastAsia="Times New Roman" w:hAnsi="Calibri" w:cs="Times New Roman"/>
          <w:b/>
          <w:bCs/>
          <w:color w:val="365F92"/>
          <w:spacing w:val="-10"/>
          <w:sz w:val="56"/>
          <w:szCs w:val="56"/>
          <w:lang w:val="en-US"/>
        </w:rPr>
        <w:t>PROJECT SNAPSHOT</w:t>
      </w:r>
    </w:p>
    <w:p w14:paraId="79AB8E0E" w14:textId="12A94196" w:rsidR="007014B5" w:rsidRPr="007014B5" w:rsidRDefault="00CA0EEE" w:rsidP="007014B5">
      <w:pPr>
        <w:spacing w:after="80" w:line="240" w:lineRule="auto"/>
        <w:jc w:val="center"/>
        <w:rPr>
          <w:rFonts w:ascii="Calibri" w:eastAsia="Times New Roman" w:hAnsi="Calibri" w:cs="Calibri"/>
          <w:b/>
          <w:bCs/>
          <w:color w:val="48C7EC"/>
          <w:sz w:val="32"/>
          <w:szCs w:val="32"/>
        </w:rPr>
      </w:pPr>
      <w:sdt>
        <w:sdtPr>
          <w:rPr>
            <w:rFonts w:ascii="Calibri" w:eastAsia="Times New Roman" w:hAnsi="Calibri"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Content>
          <w:r w:rsidRPr="00CA0EEE">
            <w:rPr>
              <w:rFonts w:ascii="Calibri" w:eastAsia="Times New Roman" w:hAnsi="Calibri" w:cs="Calibri"/>
              <w:b/>
              <w:bCs/>
              <w:color w:val="1B99D6"/>
              <w:sz w:val="40"/>
              <w:szCs w:val="40"/>
            </w:rPr>
            <w:t>Pathways in Chemistry and Applied Life Science</w:t>
          </w:r>
        </w:sdtContent>
      </w:sdt>
    </w:p>
    <w:p w14:paraId="457597E9" w14:textId="77777777" w:rsidR="007014B5" w:rsidRPr="007014B5" w:rsidRDefault="007014B5" w:rsidP="007014B5">
      <w:pPr>
        <w:spacing w:after="0" w:line="240" w:lineRule="auto"/>
        <w:textAlignment w:val="baseline"/>
        <w:rPr>
          <w:rFonts w:ascii="Segoe UI" w:eastAsia="Times New Roman" w:hAnsi="Segoe UI" w:cs="Segoe UI"/>
          <w:sz w:val="18"/>
          <w:szCs w:val="18"/>
          <w:lang w:eastAsia="en-CA"/>
        </w:rPr>
      </w:pPr>
    </w:p>
    <w:p w14:paraId="5C8E77DA" w14:textId="33EF01C2" w:rsidR="00693730" w:rsidRDefault="00693730" w:rsidP="007014B5">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Type: </w:t>
      </w:r>
      <w:r w:rsidR="00D16E76">
        <w:rPr>
          <w:rFonts w:ascii="Arial" w:eastAsia="Times New Roman" w:hAnsi="Arial" w:cs="Arial"/>
          <w:lang w:val="en-US" w:eastAsia="en-CA"/>
        </w:rPr>
        <w:t>Pathway</w:t>
      </w:r>
      <w:r w:rsidR="00BD0F7E">
        <w:rPr>
          <w:rFonts w:ascii="Arial" w:eastAsia="Times New Roman" w:hAnsi="Arial" w:cs="Arial"/>
          <w:lang w:val="en-US" w:eastAsia="en-CA"/>
        </w:rPr>
        <w:t xml:space="preserve"> Develop</w:t>
      </w:r>
      <w:r w:rsidR="00240707">
        <w:rPr>
          <w:rFonts w:ascii="Arial" w:eastAsia="Times New Roman" w:hAnsi="Arial" w:cs="Arial"/>
          <w:lang w:val="en-US" w:eastAsia="en-CA"/>
        </w:rPr>
        <w:t>ment</w:t>
      </w:r>
    </w:p>
    <w:p w14:paraId="6E0AB716" w14:textId="4401441A" w:rsidR="00693730" w:rsidRDefault="00693730" w:rsidP="007014B5">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Project Number: </w:t>
      </w:r>
      <w:r w:rsidR="004A703D" w:rsidRPr="004A703D">
        <w:rPr>
          <w:rFonts w:ascii="Arial" w:eastAsia="Times New Roman" w:hAnsi="Arial" w:cs="Arial"/>
          <w:lang w:val="en-US" w:eastAsia="en-CA"/>
        </w:rPr>
        <w:t>202</w:t>
      </w:r>
      <w:r w:rsidR="007353E1">
        <w:rPr>
          <w:rFonts w:ascii="Arial" w:eastAsia="Times New Roman" w:hAnsi="Arial" w:cs="Arial"/>
          <w:lang w:val="en-US" w:eastAsia="en-CA"/>
        </w:rPr>
        <w:t>2</w:t>
      </w:r>
      <w:r w:rsidR="004A703D" w:rsidRPr="004A703D">
        <w:rPr>
          <w:rFonts w:ascii="Arial" w:eastAsia="Times New Roman" w:hAnsi="Arial" w:cs="Arial"/>
          <w:lang w:val="en-US" w:eastAsia="en-CA"/>
        </w:rPr>
        <w:t>-21</w:t>
      </w:r>
      <w:r w:rsidR="004A703D">
        <w:rPr>
          <w:rFonts w:ascii="Arial" w:eastAsia="Times New Roman" w:hAnsi="Arial" w:cs="Arial"/>
          <w:b/>
          <w:bCs/>
          <w:color w:val="365F92"/>
          <w:lang w:val="en-US" w:eastAsia="en-CA"/>
        </w:rPr>
        <w:t xml:space="preserve"> </w:t>
      </w:r>
      <w:r w:rsidR="004A703D" w:rsidRPr="004A703D">
        <w:rPr>
          <w:rFonts w:ascii="Arial" w:eastAsia="Times New Roman" w:hAnsi="Arial" w:cs="Arial"/>
          <w:lang w:val="en-US" w:eastAsia="en-CA"/>
        </w:rPr>
        <w:t xml:space="preserve">or </w:t>
      </w:r>
      <w:r w:rsidR="00D16E76">
        <w:rPr>
          <w:rFonts w:ascii="Arial" w:eastAsia="Times New Roman" w:hAnsi="Arial" w:cs="Arial"/>
          <w:lang w:val="en-US" w:eastAsia="en-CA"/>
        </w:rPr>
        <w:t>P2221</w:t>
      </w:r>
    </w:p>
    <w:p w14:paraId="4B51A3FB" w14:textId="51043AFD" w:rsidR="007014B5" w:rsidRPr="007014B5" w:rsidRDefault="007014B5" w:rsidP="007014B5">
      <w:pPr>
        <w:spacing w:after="0" w:line="240" w:lineRule="auto"/>
        <w:textAlignment w:val="baseline"/>
        <w:rPr>
          <w:rFonts w:ascii="Segoe UI" w:eastAsia="Times New Roman" w:hAnsi="Segoe UI" w:cs="Segoe UI"/>
          <w:sz w:val="18"/>
          <w:szCs w:val="18"/>
          <w:lang w:eastAsia="en-CA"/>
        </w:rPr>
      </w:pPr>
      <w:r w:rsidRPr="007014B5">
        <w:rPr>
          <w:rFonts w:ascii="Arial" w:eastAsia="Times New Roman" w:hAnsi="Arial" w:cs="Arial"/>
          <w:b/>
          <w:bCs/>
          <w:color w:val="365F92"/>
          <w:lang w:val="en-US" w:eastAsia="en-CA"/>
        </w:rPr>
        <w:t>Project Lead:</w:t>
      </w:r>
      <w:bookmarkStart w:id="0" w:name="_Hlk89785965"/>
      <w:r w:rsidR="004A703D">
        <w:rPr>
          <w:rFonts w:ascii="Arial" w:eastAsia="Times New Roman" w:hAnsi="Arial" w:cs="Arial"/>
          <w:b/>
          <w:bCs/>
          <w:color w:val="365F92"/>
          <w:lang w:val="en-US" w:eastAsia="en-CA"/>
        </w:rPr>
        <w:t xml:space="preserve"> </w:t>
      </w:r>
      <w:r w:rsidR="004A703D" w:rsidRPr="00790DFE">
        <w:rPr>
          <w:rFonts w:ascii="Arial" w:eastAsia="Times New Roman" w:hAnsi="Arial" w:cs="Arial"/>
          <w:color w:val="000000" w:themeColor="text1"/>
          <w:lang w:val="en-US" w:eastAsia="en-CA"/>
        </w:rPr>
        <w:t>Lakehead University</w:t>
      </w:r>
      <w:r w:rsidRPr="007014B5">
        <w:rPr>
          <w:rFonts w:ascii="Arial" w:eastAsia="Times New Roman" w:hAnsi="Arial" w:cs="Arial"/>
          <w:lang w:val="en-US" w:eastAsia="en-CA"/>
        </w:rPr>
        <w:t xml:space="preserve"> </w:t>
      </w:r>
      <w:bookmarkEnd w:id="0"/>
    </w:p>
    <w:p w14:paraId="778EAB54" w14:textId="78C85CCF" w:rsidR="007014B5" w:rsidRPr="001B7E1F" w:rsidRDefault="007014B5" w:rsidP="01FF5CB1">
      <w:pPr>
        <w:spacing w:after="0" w:line="240" w:lineRule="auto"/>
        <w:textAlignment w:val="baseline"/>
        <w:rPr>
          <w:rFonts w:ascii="Arial" w:eastAsia="Times New Roman" w:hAnsi="Arial" w:cs="Arial"/>
          <w:color w:val="000000" w:themeColor="text1"/>
          <w:lang w:val="en-US" w:eastAsia="en-CA"/>
        </w:rPr>
      </w:pPr>
      <w:r w:rsidRPr="01FF5CB1">
        <w:rPr>
          <w:rFonts w:ascii="Arial" w:eastAsia="Times New Roman" w:hAnsi="Arial" w:cs="Arial"/>
          <w:b/>
          <w:bCs/>
          <w:color w:val="365F92"/>
          <w:lang w:val="en-US" w:eastAsia="en-CA"/>
        </w:rPr>
        <w:t>Collaborators: </w:t>
      </w:r>
      <w:r w:rsidR="007353E1" w:rsidRPr="001B7E1F">
        <w:rPr>
          <w:rFonts w:ascii="Arial" w:eastAsia="Times New Roman" w:hAnsi="Arial" w:cs="Arial"/>
          <w:color w:val="000000" w:themeColor="text1"/>
          <w:lang w:val="en-US" w:eastAsia="en-CA"/>
        </w:rPr>
        <w:t>Fanshawe College of Applied Arts and Technology</w:t>
      </w:r>
    </w:p>
    <w:p w14:paraId="561BF624" w14:textId="77777777" w:rsidR="00AB71E7" w:rsidRDefault="00AB71E7" w:rsidP="00AB71E7">
      <w:pPr>
        <w:keepNext/>
        <w:keepLines/>
        <w:spacing w:after="0" w:line="240" w:lineRule="auto"/>
        <w:outlineLvl w:val="0"/>
        <w:rPr>
          <w:rFonts w:ascii="Calibri" w:eastAsia="Times New Roman" w:hAnsi="Calibri" w:cs="Times New Roman"/>
          <w:b/>
          <w:bCs/>
          <w:color w:val="365F92"/>
          <w:sz w:val="32"/>
          <w:szCs w:val="32"/>
        </w:rPr>
      </w:pPr>
    </w:p>
    <w:p w14:paraId="7DAE22AB" w14:textId="3E9E331F" w:rsidR="007014B5" w:rsidRPr="007014B5" w:rsidRDefault="007014B5" w:rsidP="00AB71E7">
      <w:pPr>
        <w:keepNext/>
        <w:keepLines/>
        <w:spacing w:after="0" w:line="240" w:lineRule="auto"/>
        <w:outlineLvl w:val="0"/>
        <w:rPr>
          <w:rFonts w:ascii="Calibri" w:eastAsia="Times New Roman" w:hAnsi="Calibri" w:cs="Times New Roman"/>
          <w:b/>
          <w:bCs/>
          <w:color w:val="365F92"/>
          <w:sz w:val="32"/>
          <w:szCs w:val="32"/>
        </w:rPr>
      </w:pPr>
      <w:r w:rsidRPr="007014B5">
        <w:rPr>
          <w:rFonts w:ascii="Calibri" w:eastAsia="Times New Roman" w:hAnsi="Calibri" w:cs="Times New Roman"/>
          <w:b/>
          <w:bCs/>
          <w:color w:val="365F92"/>
          <w:sz w:val="32"/>
          <w:szCs w:val="32"/>
        </w:rPr>
        <w:t>Project Summary</w:t>
      </w:r>
    </w:p>
    <w:p w14:paraId="34A4D11A" w14:textId="4F176754" w:rsidR="00083973" w:rsidRPr="00FA6BC7" w:rsidRDefault="00083973" w:rsidP="00AB71E7">
      <w:pPr>
        <w:spacing w:after="0" w:line="240" w:lineRule="auto"/>
        <w:rPr>
          <w:rFonts w:ascii="Arial" w:eastAsia="Times New Roman" w:hAnsi="Arial" w:cs="Arial"/>
          <w:lang w:val="en-US"/>
        </w:rPr>
      </w:pPr>
      <w:bookmarkStart w:id="1" w:name="_Hlk89785981"/>
      <w:r w:rsidRPr="00FA6BC7">
        <w:rPr>
          <w:rFonts w:ascii="Arial" w:eastAsia="Times New Roman" w:hAnsi="Arial" w:cs="Arial"/>
        </w:rPr>
        <w:t>This project originally stemmed from student demand. Discussion between faculty, staff and students from Fanshawe College and Lakehead University identified potential pathway opportunities for graduates from both postsecondary institutions. After conducting a brief environmental and curriculum scan, the project team determined the need for additional resources to create a set of transfer pathways and also to assess if there were additional opportunities for pathway development.</w:t>
      </w:r>
    </w:p>
    <w:p w14:paraId="7E025BB6" w14:textId="77777777" w:rsidR="00FA6BC7" w:rsidRDefault="00FA6BC7" w:rsidP="00AB71E7">
      <w:pPr>
        <w:pStyle w:val="BodyText"/>
        <w:ind w:right="192"/>
        <w:rPr>
          <w:rFonts w:ascii="Arial" w:eastAsia="Times New Roman" w:hAnsi="Arial" w:cs="Arial"/>
          <w:sz w:val="22"/>
          <w:szCs w:val="22"/>
        </w:rPr>
      </w:pPr>
    </w:p>
    <w:p w14:paraId="5DB82FA6" w14:textId="1E640436" w:rsidR="00083973" w:rsidRPr="00FA6BC7" w:rsidRDefault="00083973" w:rsidP="00AB71E7">
      <w:pPr>
        <w:pStyle w:val="BodyText"/>
        <w:ind w:right="192"/>
        <w:rPr>
          <w:rFonts w:ascii="Arial" w:eastAsia="Times New Roman" w:hAnsi="Arial" w:cs="Arial"/>
          <w:sz w:val="22"/>
          <w:szCs w:val="22"/>
        </w:rPr>
      </w:pPr>
      <w:r w:rsidRPr="00FA6BC7">
        <w:rPr>
          <w:rFonts w:ascii="Arial" w:eastAsia="Times New Roman" w:hAnsi="Arial" w:cs="Arial"/>
          <w:sz w:val="22"/>
          <w:szCs w:val="22"/>
        </w:rPr>
        <w:t xml:space="preserve">The purpose of this project was twofold. Firstly, we aimed to develop a set of transfer pathways between the Chemical Laboratory Technology - Science Laboratory advanced diploma and the </w:t>
      </w:r>
      <w:proofErr w:type="spellStart"/>
      <w:r w:rsidRPr="00FA6BC7">
        <w:rPr>
          <w:rFonts w:ascii="Arial" w:eastAsia="Times New Roman" w:hAnsi="Arial" w:cs="Arial"/>
          <w:sz w:val="22"/>
          <w:szCs w:val="22"/>
        </w:rPr>
        <w:t>Honours</w:t>
      </w:r>
      <w:proofErr w:type="spellEnd"/>
      <w:r w:rsidRPr="00FA6BC7">
        <w:rPr>
          <w:rFonts w:ascii="Arial" w:eastAsia="Times New Roman" w:hAnsi="Arial" w:cs="Arial"/>
          <w:sz w:val="22"/>
          <w:szCs w:val="22"/>
        </w:rPr>
        <w:t xml:space="preserve"> Bachelor of Science (Chemistry Major) / </w:t>
      </w:r>
      <w:proofErr w:type="spellStart"/>
      <w:r w:rsidRPr="00FA6BC7">
        <w:rPr>
          <w:rFonts w:ascii="Arial" w:eastAsia="Times New Roman" w:hAnsi="Arial" w:cs="Arial"/>
          <w:sz w:val="22"/>
          <w:szCs w:val="22"/>
        </w:rPr>
        <w:t>Honours</w:t>
      </w:r>
      <w:proofErr w:type="spellEnd"/>
      <w:r w:rsidRPr="00FA6BC7">
        <w:rPr>
          <w:rFonts w:ascii="Arial" w:eastAsia="Times New Roman" w:hAnsi="Arial" w:cs="Arial"/>
          <w:sz w:val="22"/>
          <w:szCs w:val="22"/>
        </w:rPr>
        <w:t xml:space="preserve"> Bachelor of Science (Applied Life Sciences Major) degrees. Secondly, we wanted to assess the viability of developing additional pathways with other </w:t>
      </w:r>
      <w:proofErr w:type="spellStart"/>
      <w:r w:rsidRPr="00FA6BC7">
        <w:rPr>
          <w:rFonts w:ascii="Arial" w:eastAsia="Times New Roman" w:hAnsi="Arial" w:cs="Arial"/>
          <w:sz w:val="22"/>
          <w:szCs w:val="22"/>
        </w:rPr>
        <w:t>Honours</w:t>
      </w:r>
      <w:proofErr w:type="spellEnd"/>
      <w:r w:rsidRPr="00FA6BC7">
        <w:rPr>
          <w:rFonts w:ascii="Arial" w:eastAsia="Times New Roman" w:hAnsi="Arial" w:cs="Arial"/>
          <w:sz w:val="22"/>
          <w:szCs w:val="22"/>
        </w:rPr>
        <w:t xml:space="preserve"> Bachelor of Science (</w:t>
      </w:r>
      <w:proofErr w:type="spellStart"/>
      <w:r w:rsidRPr="00FA6BC7">
        <w:rPr>
          <w:rFonts w:ascii="Arial" w:eastAsia="Times New Roman" w:hAnsi="Arial" w:cs="Arial"/>
          <w:sz w:val="22"/>
          <w:szCs w:val="22"/>
        </w:rPr>
        <w:t>HBSc</w:t>
      </w:r>
      <w:proofErr w:type="spellEnd"/>
      <w:r w:rsidRPr="00FA6BC7">
        <w:rPr>
          <w:rFonts w:ascii="Arial" w:eastAsia="Times New Roman" w:hAnsi="Arial" w:cs="Arial"/>
          <w:sz w:val="22"/>
          <w:szCs w:val="22"/>
        </w:rPr>
        <w:t>) programs at Lakehead University, including a double-major (Biology and Chemistry) and medical/biomedical concentrations.</w:t>
      </w:r>
    </w:p>
    <w:p w14:paraId="7E08DFF2" w14:textId="77777777" w:rsidR="00083973" w:rsidRDefault="00083973" w:rsidP="00AB71E7">
      <w:pPr>
        <w:pStyle w:val="BodyText"/>
        <w:rPr>
          <w:sz w:val="22"/>
        </w:rPr>
      </w:pPr>
    </w:p>
    <w:p w14:paraId="39F2A817" w14:textId="575BD4D2" w:rsidR="00083973" w:rsidRPr="00FA6BC7" w:rsidRDefault="00083973" w:rsidP="00AB71E7">
      <w:pPr>
        <w:pStyle w:val="Heading3"/>
        <w:ind w:left="0"/>
        <w:rPr>
          <w:rFonts w:eastAsia="Times New Roman" w:cs="Times New Roman"/>
          <w:color w:val="365F92"/>
          <w:sz w:val="32"/>
          <w:szCs w:val="32"/>
          <w:lang w:val="fr-FR"/>
        </w:rPr>
      </w:pPr>
      <w:r w:rsidRPr="00FA6BC7">
        <w:rPr>
          <w:rFonts w:eastAsia="Times New Roman" w:cs="Times New Roman"/>
          <w:color w:val="365F92"/>
          <w:sz w:val="32"/>
          <w:szCs w:val="32"/>
          <w:lang w:val="fr-FR"/>
        </w:rPr>
        <w:t xml:space="preserve">Project </w:t>
      </w:r>
      <w:proofErr w:type="spellStart"/>
      <w:r w:rsidRPr="00FA6BC7">
        <w:rPr>
          <w:rFonts w:eastAsia="Times New Roman" w:cs="Times New Roman"/>
          <w:color w:val="365F92"/>
          <w:sz w:val="32"/>
          <w:szCs w:val="32"/>
          <w:lang w:val="fr-FR"/>
        </w:rPr>
        <w:t>Rationale</w:t>
      </w:r>
      <w:proofErr w:type="spellEnd"/>
    </w:p>
    <w:p w14:paraId="658F5EFF" w14:textId="77777777" w:rsidR="00083973" w:rsidRPr="007F71F0" w:rsidRDefault="00083973" w:rsidP="00AB71E7">
      <w:pPr>
        <w:pStyle w:val="BodyText"/>
        <w:rPr>
          <w:rFonts w:ascii="Arial" w:eastAsia="Times New Roman" w:hAnsi="Arial" w:cs="Arial"/>
          <w:sz w:val="22"/>
          <w:szCs w:val="22"/>
        </w:rPr>
      </w:pPr>
      <w:r w:rsidRPr="007F71F0">
        <w:rPr>
          <w:rFonts w:ascii="Arial" w:eastAsia="Times New Roman" w:hAnsi="Arial" w:cs="Arial"/>
          <w:sz w:val="22"/>
          <w:szCs w:val="22"/>
        </w:rPr>
        <w:t>Initial discussion between students, staff, and faculty from Fanshawe College and Lakehead University identified the potential for bilateral transfer pathways that would benefit graduates from both postsecondary institutions.</w:t>
      </w:r>
    </w:p>
    <w:p w14:paraId="483C3B0C" w14:textId="77777777" w:rsidR="00083973" w:rsidRPr="007F71F0" w:rsidRDefault="00083973" w:rsidP="00AB71E7">
      <w:pPr>
        <w:pStyle w:val="BodyText"/>
        <w:rPr>
          <w:rFonts w:ascii="Arial" w:eastAsia="Times New Roman" w:hAnsi="Arial" w:cs="Arial"/>
          <w:sz w:val="22"/>
          <w:szCs w:val="22"/>
        </w:rPr>
      </w:pPr>
    </w:p>
    <w:p w14:paraId="49B2101A" w14:textId="77777777" w:rsidR="00083973" w:rsidRPr="007F71F0" w:rsidRDefault="00083973" w:rsidP="00AB71E7">
      <w:pPr>
        <w:pStyle w:val="BodyText"/>
        <w:ind w:right="186"/>
        <w:rPr>
          <w:rFonts w:ascii="Arial" w:eastAsia="Times New Roman" w:hAnsi="Arial" w:cs="Arial"/>
          <w:sz w:val="22"/>
          <w:szCs w:val="22"/>
        </w:rPr>
      </w:pPr>
      <w:r w:rsidRPr="007F71F0">
        <w:rPr>
          <w:rFonts w:ascii="Arial" w:eastAsia="Times New Roman" w:hAnsi="Arial" w:cs="Arial"/>
          <w:sz w:val="22"/>
          <w:szCs w:val="22"/>
        </w:rPr>
        <w:t xml:space="preserve">Although opportunities already exist for graduates of the Chemical Laboratory Technology - Science Laboratory (CLT) program to transfer into degree programs, most are outside the province and/or the country. Furthermore, none of the pathway opportunities lead to degrees in either Chemistry or Applied Life Sciences. Feedback from both students and the program </w:t>
      </w:r>
      <w:r w:rsidRPr="007F71F0">
        <w:rPr>
          <w:rFonts w:ascii="Arial" w:eastAsia="Times New Roman" w:hAnsi="Arial" w:cs="Arial"/>
          <w:sz w:val="22"/>
          <w:szCs w:val="22"/>
        </w:rPr>
        <w:lastRenderedPageBreak/>
        <w:t>coordinator at Fanshawe College indicated that students were interested in additional opportunities for transfer to degree programs that would provide unique skills and training in preparation for the workforce, particularly when offered in the province of Ontario.</w:t>
      </w:r>
    </w:p>
    <w:p w14:paraId="4F209FFE" w14:textId="77777777" w:rsidR="00083973" w:rsidRDefault="00083973" w:rsidP="00AB71E7">
      <w:pPr>
        <w:pStyle w:val="BodyText"/>
      </w:pPr>
    </w:p>
    <w:p w14:paraId="31A6B85A" w14:textId="19E2777D" w:rsidR="00083973" w:rsidRDefault="00083973" w:rsidP="00AB71E7">
      <w:pPr>
        <w:pStyle w:val="BodyText"/>
        <w:ind w:right="192"/>
        <w:rPr>
          <w:rFonts w:ascii="Arial" w:eastAsia="Times New Roman" w:hAnsi="Arial" w:cs="Arial"/>
          <w:sz w:val="22"/>
          <w:szCs w:val="22"/>
        </w:rPr>
      </w:pPr>
      <w:r w:rsidRPr="007F71F0">
        <w:rPr>
          <w:rFonts w:ascii="Arial" w:eastAsia="Times New Roman" w:hAnsi="Arial" w:cs="Arial"/>
          <w:sz w:val="22"/>
          <w:szCs w:val="22"/>
        </w:rPr>
        <w:t xml:space="preserve">Similarly, graduates of the </w:t>
      </w:r>
      <w:proofErr w:type="spellStart"/>
      <w:r w:rsidRPr="007F71F0">
        <w:rPr>
          <w:rFonts w:ascii="Arial" w:eastAsia="Times New Roman" w:hAnsi="Arial" w:cs="Arial"/>
          <w:sz w:val="22"/>
          <w:szCs w:val="22"/>
        </w:rPr>
        <w:t>Honours</w:t>
      </w:r>
      <w:proofErr w:type="spellEnd"/>
      <w:r w:rsidRPr="007F71F0">
        <w:rPr>
          <w:rFonts w:ascii="Arial" w:eastAsia="Times New Roman" w:hAnsi="Arial" w:cs="Arial"/>
          <w:sz w:val="22"/>
          <w:szCs w:val="22"/>
        </w:rPr>
        <w:t xml:space="preserve"> Bachelor of Science (</w:t>
      </w:r>
      <w:proofErr w:type="spellStart"/>
      <w:r w:rsidRPr="007F71F0">
        <w:rPr>
          <w:rFonts w:ascii="Arial" w:eastAsia="Times New Roman" w:hAnsi="Arial" w:cs="Arial"/>
          <w:sz w:val="22"/>
          <w:szCs w:val="22"/>
        </w:rPr>
        <w:t>HBSc</w:t>
      </w:r>
      <w:proofErr w:type="spellEnd"/>
      <w:r w:rsidRPr="007F71F0">
        <w:rPr>
          <w:rFonts w:ascii="Arial" w:eastAsia="Times New Roman" w:hAnsi="Arial" w:cs="Arial"/>
          <w:sz w:val="22"/>
          <w:szCs w:val="22"/>
        </w:rPr>
        <w:t>) programs at Lakehead University tend to seek out additional training in order to develop technical lab skills following completion of their degree.</w:t>
      </w:r>
    </w:p>
    <w:p w14:paraId="200EA7CA" w14:textId="77777777" w:rsidR="007F71F0" w:rsidRPr="007F71F0" w:rsidRDefault="007F71F0" w:rsidP="00AB71E7">
      <w:pPr>
        <w:pStyle w:val="BodyText"/>
        <w:ind w:left="140" w:right="192"/>
        <w:rPr>
          <w:rFonts w:ascii="Arial" w:eastAsia="Times New Roman" w:hAnsi="Arial" w:cs="Arial"/>
          <w:sz w:val="22"/>
          <w:szCs w:val="22"/>
        </w:rPr>
      </w:pPr>
    </w:p>
    <w:p w14:paraId="63FB2FCE" w14:textId="77777777" w:rsidR="00083973" w:rsidRPr="007F71F0" w:rsidRDefault="00083973" w:rsidP="00AB71E7">
      <w:pPr>
        <w:pStyle w:val="BodyText"/>
        <w:rPr>
          <w:rFonts w:ascii="Arial" w:eastAsia="Times New Roman" w:hAnsi="Arial" w:cs="Arial"/>
          <w:sz w:val="22"/>
          <w:szCs w:val="22"/>
        </w:rPr>
      </w:pPr>
      <w:r w:rsidRPr="007F71F0">
        <w:rPr>
          <w:rFonts w:ascii="Arial" w:eastAsia="Times New Roman" w:hAnsi="Arial" w:cs="Arial"/>
          <w:sz w:val="22"/>
          <w:szCs w:val="22"/>
        </w:rPr>
        <w:t>Again, opportunities within the province and/or country are limited, and a formal pathway to an advanced diploma program in Ontario is appealing.</w:t>
      </w:r>
    </w:p>
    <w:p w14:paraId="71266E93" w14:textId="77777777" w:rsidR="00AB71E7" w:rsidRPr="00AB71E7" w:rsidRDefault="00AB71E7" w:rsidP="00AB71E7">
      <w:pPr>
        <w:pStyle w:val="Heading3"/>
        <w:ind w:left="0"/>
        <w:rPr>
          <w:rFonts w:eastAsia="Times New Roman" w:cs="Times New Roman"/>
          <w:color w:val="365F92"/>
          <w:sz w:val="22"/>
          <w:szCs w:val="22"/>
          <w:lang w:val="fr-FR"/>
        </w:rPr>
      </w:pPr>
    </w:p>
    <w:p w14:paraId="7F4B4394" w14:textId="09BEA0AB" w:rsidR="00083973" w:rsidRPr="00556DEB" w:rsidRDefault="00083973" w:rsidP="00AB71E7">
      <w:pPr>
        <w:pStyle w:val="Heading3"/>
        <w:ind w:left="0"/>
        <w:rPr>
          <w:rFonts w:eastAsia="Times New Roman" w:cs="Times New Roman"/>
          <w:color w:val="365F92"/>
          <w:sz w:val="32"/>
          <w:szCs w:val="32"/>
          <w:lang w:val="fr-FR"/>
        </w:rPr>
      </w:pPr>
      <w:r w:rsidRPr="00556DEB">
        <w:rPr>
          <w:rFonts w:eastAsia="Times New Roman" w:cs="Times New Roman"/>
          <w:color w:val="365F92"/>
          <w:sz w:val="32"/>
          <w:szCs w:val="32"/>
          <w:lang w:val="fr-FR"/>
        </w:rPr>
        <w:t xml:space="preserve">Main </w:t>
      </w:r>
      <w:proofErr w:type="spellStart"/>
      <w:r w:rsidRPr="00556DEB">
        <w:rPr>
          <w:rFonts w:eastAsia="Times New Roman" w:cs="Times New Roman"/>
          <w:color w:val="365F92"/>
          <w:sz w:val="32"/>
          <w:szCs w:val="32"/>
          <w:lang w:val="fr-FR"/>
        </w:rPr>
        <w:t>Collaborators</w:t>
      </w:r>
      <w:proofErr w:type="spellEnd"/>
      <w:r w:rsidRPr="00556DEB">
        <w:rPr>
          <w:rFonts w:eastAsia="Times New Roman" w:cs="Times New Roman"/>
          <w:color w:val="365F92"/>
          <w:sz w:val="32"/>
          <w:szCs w:val="32"/>
          <w:lang w:val="fr-FR"/>
        </w:rPr>
        <w:t xml:space="preserve"> </w:t>
      </w:r>
    </w:p>
    <w:p w14:paraId="1BFDF71F" w14:textId="77777777" w:rsidR="00083973" w:rsidRPr="00556DEB" w:rsidRDefault="00083973" w:rsidP="00AB71E7">
      <w:pPr>
        <w:pStyle w:val="BodyText"/>
        <w:rPr>
          <w:rFonts w:ascii="Arial" w:eastAsia="Times New Roman" w:hAnsi="Arial" w:cs="Arial"/>
          <w:sz w:val="22"/>
          <w:szCs w:val="22"/>
        </w:rPr>
      </w:pPr>
      <w:r w:rsidRPr="00556DEB">
        <w:rPr>
          <w:rFonts w:ascii="Arial" w:eastAsia="Times New Roman" w:hAnsi="Arial" w:cs="Arial"/>
          <w:sz w:val="22"/>
          <w:szCs w:val="22"/>
        </w:rPr>
        <w:t>The main collaborators included representatives from both Lakehead University and Fanshawe College, including a pathways coordinator, program coordinator, and faculty members.</w:t>
      </w:r>
    </w:p>
    <w:p w14:paraId="4F5153F6" w14:textId="77777777" w:rsidR="00556DEB" w:rsidRPr="00AB71E7" w:rsidRDefault="00556DEB" w:rsidP="00AB71E7">
      <w:pPr>
        <w:pStyle w:val="Heading3"/>
        <w:ind w:left="0"/>
        <w:rPr>
          <w:color w:val="365F91"/>
          <w:spacing w:val="-2"/>
          <w:sz w:val="22"/>
          <w:szCs w:val="22"/>
        </w:rPr>
      </w:pPr>
    </w:p>
    <w:p w14:paraId="350CFC4D" w14:textId="529593BB" w:rsidR="00083973" w:rsidRPr="00240707" w:rsidRDefault="00083973" w:rsidP="00AB71E7">
      <w:pPr>
        <w:pStyle w:val="Heading3"/>
        <w:ind w:left="0"/>
        <w:rPr>
          <w:rFonts w:eastAsia="Times New Roman" w:cs="Times New Roman"/>
          <w:color w:val="365F92"/>
          <w:sz w:val="32"/>
          <w:szCs w:val="32"/>
          <w:lang w:val="fr-FR"/>
        </w:rPr>
      </w:pPr>
      <w:r w:rsidRPr="00240707">
        <w:rPr>
          <w:rFonts w:eastAsia="Times New Roman" w:cs="Times New Roman"/>
          <w:color w:val="365F92"/>
          <w:sz w:val="32"/>
          <w:szCs w:val="32"/>
          <w:lang w:val="fr-FR"/>
        </w:rPr>
        <w:t>Results</w:t>
      </w:r>
    </w:p>
    <w:p w14:paraId="433B2D07" w14:textId="77777777" w:rsidR="00083973" w:rsidRPr="00C506CD" w:rsidRDefault="00083973" w:rsidP="00AB71E7">
      <w:pPr>
        <w:pStyle w:val="BodyText"/>
        <w:rPr>
          <w:rFonts w:ascii="Arial" w:eastAsia="Times New Roman" w:hAnsi="Arial" w:cs="Arial"/>
          <w:sz w:val="22"/>
          <w:szCs w:val="22"/>
        </w:rPr>
      </w:pPr>
      <w:r w:rsidRPr="00C506CD">
        <w:rPr>
          <w:rFonts w:ascii="Arial" w:eastAsia="Times New Roman" w:hAnsi="Arial" w:cs="Arial"/>
          <w:sz w:val="22"/>
          <w:szCs w:val="22"/>
        </w:rPr>
        <w:t>The top 3 outcomes for this project are:</w:t>
      </w:r>
    </w:p>
    <w:p w14:paraId="00CC0DDB" w14:textId="77777777" w:rsidR="00556DEB" w:rsidRPr="00C506CD" w:rsidRDefault="00083973" w:rsidP="00AB71E7">
      <w:pPr>
        <w:pStyle w:val="ListParagraph"/>
        <w:numPr>
          <w:ilvl w:val="0"/>
          <w:numId w:val="3"/>
        </w:numPr>
        <w:tabs>
          <w:tab w:val="left" w:pos="696"/>
        </w:tabs>
        <w:rPr>
          <w:rFonts w:ascii="Arial" w:eastAsia="Times New Roman" w:hAnsi="Arial" w:cs="Arial"/>
        </w:rPr>
      </w:pPr>
      <w:r w:rsidRPr="00C506CD">
        <w:rPr>
          <w:rFonts w:ascii="Arial" w:eastAsia="Times New Roman" w:hAnsi="Arial" w:cs="Arial"/>
        </w:rPr>
        <w:t>completion of proposed transfer pathways between Fanshawe College and Lakehead University</w:t>
      </w:r>
    </w:p>
    <w:p w14:paraId="4DFF9856" w14:textId="77777777" w:rsidR="00556DEB" w:rsidRPr="00C506CD" w:rsidRDefault="00083973" w:rsidP="00AB71E7">
      <w:pPr>
        <w:pStyle w:val="ListParagraph"/>
        <w:numPr>
          <w:ilvl w:val="0"/>
          <w:numId w:val="3"/>
        </w:numPr>
        <w:tabs>
          <w:tab w:val="left" w:pos="696"/>
        </w:tabs>
        <w:rPr>
          <w:rFonts w:ascii="Arial" w:eastAsia="Times New Roman" w:hAnsi="Arial" w:cs="Arial"/>
        </w:rPr>
      </w:pPr>
      <w:r w:rsidRPr="00C506CD">
        <w:rPr>
          <w:rFonts w:ascii="Arial" w:eastAsia="Times New Roman" w:hAnsi="Arial" w:cs="Arial"/>
        </w:rPr>
        <w:t>exploration of additional potential transfer pathways between Fanshawe College and Lakehead University</w:t>
      </w:r>
    </w:p>
    <w:p w14:paraId="36AE32FD" w14:textId="1DA49547" w:rsidR="00083973" w:rsidRPr="00C506CD" w:rsidRDefault="00083973" w:rsidP="00AB71E7">
      <w:pPr>
        <w:pStyle w:val="ListParagraph"/>
        <w:numPr>
          <w:ilvl w:val="0"/>
          <w:numId w:val="3"/>
        </w:numPr>
        <w:tabs>
          <w:tab w:val="left" w:pos="696"/>
        </w:tabs>
        <w:rPr>
          <w:rFonts w:ascii="Arial" w:eastAsia="Times New Roman" w:hAnsi="Arial" w:cs="Arial"/>
        </w:rPr>
      </w:pPr>
      <w:r w:rsidRPr="00C506CD">
        <w:rPr>
          <w:rFonts w:ascii="Arial" w:eastAsia="Times New Roman" w:hAnsi="Arial" w:cs="Arial"/>
        </w:rPr>
        <w:t>development of a closer inter-institutional relationship between Fanshawe College and Lakehead University</w:t>
      </w:r>
    </w:p>
    <w:p w14:paraId="53E6E5A8" w14:textId="77777777" w:rsidR="00083973" w:rsidRPr="00C506CD" w:rsidRDefault="00083973" w:rsidP="00AB71E7">
      <w:pPr>
        <w:pStyle w:val="BodyText"/>
        <w:rPr>
          <w:rFonts w:ascii="Arial" w:eastAsia="Times New Roman" w:hAnsi="Arial" w:cs="Arial"/>
          <w:sz w:val="22"/>
          <w:szCs w:val="22"/>
        </w:rPr>
      </w:pPr>
    </w:p>
    <w:p w14:paraId="099E9FD9" w14:textId="77777777" w:rsidR="005C1A62" w:rsidRPr="00813ADC" w:rsidRDefault="00083973" w:rsidP="00AB71E7">
      <w:pPr>
        <w:pStyle w:val="Heading3"/>
        <w:ind w:left="0"/>
        <w:rPr>
          <w:rFonts w:eastAsia="Times New Roman" w:cs="Times New Roman"/>
          <w:color w:val="365F92"/>
          <w:sz w:val="32"/>
          <w:szCs w:val="32"/>
          <w:lang w:val="fr-FR"/>
        </w:rPr>
      </w:pPr>
      <w:r w:rsidRPr="00813ADC">
        <w:rPr>
          <w:rFonts w:eastAsia="Times New Roman" w:cs="Times New Roman"/>
          <w:color w:val="365F92"/>
          <w:sz w:val="32"/>
          <w:szCs w:val="32"/>
          <w:lang w:val="fr-FR"/>
        </w:rPr>
        <w:t>Key Steps</w:t>
      </w:r>
    </w:p>
    <w:p w14:paraId="62E96480" w14:textId="19EBE436" w:rsidR="00083973" w:rsidRPr="005C1A62" w:rsidRDefault="00083973" w:rsidP="00AB71E7">
      <w:pPr>
        <w:pStyle w:val="Heading3"/>
        <w:ind w:left="0"/>
        <w:rPr>
          <w:rFonts w:ascii="Arial" w:eastAsia="Times New Roman" w:hAnsi="Arial" w:cs="Arial"/>
          <w:b w:val="0"/>
          <w:bCs w:val="0"/>
          <w:sz w:val="22"/>
          <w:szCs w:val="22"/>
        </w:rPr>
      </w:pPr>
      <w:r w:rsidRPr="005C1A62">
        <w:rPr>
          <w:rFonts w:ascii="Arial" w:eastAsia="Times New Roman" w:hAnsi="Arial" w:cs="Arial"/>
          <w:b w:val="0"/>
          <w:bCs w:val="0"/>
          <w:sz w:val="22"/>
          <w:szCs w:val="22"/>
        </w:rPr>
        <w:t xml:space="preserve">Representatives from Fanshawe College and Lakehead University first identified the potential viability of a pathway between the CLT and </w:t>
      </w:r>
      <w:proofErr w:type="spellStart"/>
      <w:r w:rsidRPr="005C1A62">
        <w:rPr>
          <w:rFonts w:ascii="Arial" w:eastAsia="Times New Roman" w:hAnsi="Arial" w:cs="Arial"/>
          <w:b w:val="0"/>
          <w:bCs w:val="0"/>
          <w:sz w:val="22"/>
          <w:szCs w:val="22"/>
        </w:rPr>
        <w:t>HBSc</w:t>
      </w:r>
      <w:proofErr w:type="spellEnd"/>
      <w:r w:rsidRPr="005C1A62">
        <w:rPr>
          <w:rFonts w:ascii="Arial" w:eastAsia="Times New Roman" w:hAnsi="Arial" w:cs="Arial"/>
          <w:b w:val="0"/>
          <w:bCs w:val="0"/>
          <w:sz w:val="22"/>
          <w:szCs w:val="22"/>
        </w:rPr>
        <w:t xml:space="preserve"> programs through informal discussion. This potential was confirmed through further discussion with faculty members at both institutions.</w:t>
      </w:r>
    </w:p>
    <w:p w14:paraId="2EC167F4" w14:textId="77777777" w:rsidR="00083973" w:rsidRDefault="00083973" w:rsidP="00AB71E7">
      <w:pPr>
        <w:pStyle w:val="BodyText"/>
      </w:pPr>
    </w:p>
    <w:p w14:paraId="295D653D" w14:textId="67F9DA15" w:rsidR="00083973" w:rsidRDefault="00083973" w:rsidP="00AB71E7">
      <w:pPr>
        <w:pStyle w:val="Heading3"/>
        <w:ind w:left="0"/>
        <w:rPr>
          <w:rFonts w:ascii="Arial" w:eastAsia="Times New Roman" w:hAnsi="Arial" w:cs="Arial"/>
          <w:b w:val="0"/>
          <w:bCs w:val="0"/>
          <w:sz w:val="22"/>
          <w:szCs w:val="22"/>
        </w:rPr>
      </w:pPr>
      <w:r w:rsidRPr="005C1A62">
        <w:rPr>
          <w:rFonts w:ascii="Arial" w:eastAsia="Times New Roman" w:hAnsi="Arial" w:cs="Arial"/>
          <w:b w:val="0"/>
          <w:bCs w:val="0"/>
          <w:sz w:val="22"/>
          <w:szCs w:val="22"/>
        </w:rPr>
        <w:t>Next, members of the project team conducted a brief environmental and curriculum scan to determine (a) whether pathways similar to those being proposed already existed, and, if there were no comparable</w:t>
      </w:r>
      <w:r w:rsidR="00AB71E7">
        <w:rPr>
          <w:rFonts w:ascii="Arial" w:eastAsia="Times New Roman" w:hAnsi="Arial" w:cs="Arial"/>
          <w:b w:val="0"/>
          <w:bCs w:val="0"/>
          <w:sz w:val="22"/>
          <w:szCs w:val="22"/>
        </w:rPr>
        <w:t xml:space="preserve"> </w:t>
      </w:r>
      <w:r w:rsidRPr="005C1A62">
        <w:rPr>
          <w:rFonts w:ascii="Arial" w:eastAsia="Times New Roman" w:hAnsi="Arial" w:cs="Arial"/>
          <w:b w:val="0"/>
          <w:bCs w:val="0"/>
          <w:sz w:val="22"/>
          <w:szCs w:val="22"/>
        </w:rPr>
        <w:t>pathways, (b) what resources would be required for pathway development. This process also contributed to the project team prioritizing what pathways were most viable and therefore should be developed first, and which potential pathways warranted further investigation to confirm viability.</w:t>
      </w:r>
    </w:p>
    <w:p w14:paraId="430949ED" w14:textId="77777777" w:rsidR="00AB71E7" w:rsidRPr="005C1A62" w:rsidRDefault="00AB71E7" w:rsidP="00AB71E7">
      <w:pPr>
        <w:pStyle w:val="Heading3"/>
        <w:ind w:left="0"/>
        <w:rPr>
          <w:rFonts w:ascii="Arial" w:eastAsia="Times New Roman" w:hAnsi="Arial" w:cs="Arial"/>
          <w:b w:val="0"/>
          <w:bCs w:val="0"/>
          <w:sz w:val="22"/>
          <w:szCs w:val="22"/>
        </w:rPr>
      </w:pPr>
    </w:p>
    <w:p w14:paraId="7A1A18EB" w14:textId="77777777" w:rsidR="00083973" w:rsidRPr="005C1A62" w:rsidRDefault="00083973" w:rsidP="00AB71E7">
      <w:pPr>
        <w:pStyle w:val="Heading3"/>
        <w:ind w:left="0"/>
        <w:rPr>
          <w:rFonts w:ascii="Arial" w:eastAsia="Times New Roman" w:hAnsi="Arial" w:cs="Arial"/>
          <w:b w:val="0"/>
          <w:bCs w:val="0"/>
          <w:sz w:val="22"/>
          <w:szCs w:val="22"/>
        </w:rPr>
      </w:pPr>
      <w:r w:rsidRPr="005C1A62">
        <w:rPr>
          <w:rFonts w:ascii="Arial" w:eastAsia="Times New Roman" w:hAnsi="Arial" w:cs="Arial"/>
          <w:b w:val="0"/>
          <w:bCs w:val="0"/>
          <w:sz w:val="22"/>
          <w:szCs w:val="22"/>
        </w:rPr>
        <w:t>The project lead and project co-lead collected application data, course outlines, and other information relevant to determining transfer credit and course equivalencies. Faculty across numerous departments at both institutions conducted a substantial course equivalency assessment and confirmed equivalents with their institutional counterparts.</w:t>
      </w:r>
    </w:p>
    <w:p w14:paraId="44D90047" w14:textId="3883E810" w:rsidR="00083973" w:rsidRPr="005C1A62" w:rsidRDefault="00083973" w:rsidP="00AB71E7">
      <w:pPr>
        <w:pStyle w:val="Heading3"/>
        <w:ind w:left="0"/>
        <w:rPr>
          <w:rFonts w:ascii="Arial" w:eastAsia="Times New Roman" w:hAnsi="Arial" w:cs="Arial"/>
          <w:b w:val="0"/>
          <w:bCs w:val="0"/>
          <w:sz w:val="22"/>
          <w:szCs w:val="22"/>
        </w:rPr>
      </w:pPr>
      <w:r w:rsidRPr="005C1A62">
        <w:rPr>
          <w:rFonts w:ascii="Arial" w:eastAsia="Times New Roman" w:hAnsi="Arial" w:cs="Arial"/>
          <w:b w:val="0"/>
          <w:bCs w:val="0"/>
          <w:sz w:val="22"/>
          <w:szCs w:val="22"/>
        </w:rPr>
        <w:t>Project team members then used the information gained from the course equivalency assessment to draft the proposed pathways. These pathways were discussed at a team meeting where final details were</w:t>
      </w:r>
      <w:r w:rsidR="005C1A62">
        <w:rPr>
          <w:rFonts w:ascii="Arial" w:eastAsia="Times New Roman" w:hAnsi="Arial" w:cs="Arial"/>
          <w:b w:val="0"/>
          <w:bCs w:val="0"/>
          <w:sz w:val="22"/>
          <w:szCs w:val="22"/>
        </w:rPr>
        <w:t xml:space="preserve"> </w:t>
      </w:r>
      <w:r w:rsidRPr="005C1A62">
        <w:rPr>
          <w:rFonts w:ascii="Arial" w:eastAsia="Times New Roman" w:hAnsi="Arial" w:cs="Arial"/>
          <w:b w:val="0"/>
          <w:bCs w:val="0"/>
          <w:sz w:val="22"/>
          <w:szCs w:val="22"/>
        </w:rPr>
        <w:t>confirmed.</w:t>
      </w:r>
    </w:p>
    <w:p w14:paraId="70168E67" w14:textId="77777777" w:rsidR="00AB71E7" w:rsidRPr="00AB71E7" w:rsidRDefault="00AB71E7" w:rsidP="00AB71E7">
      <w:pPr>
        <w:pStyle w:val="Heading3"/>
        <w:ind w:left="0"/>
        <w:rPr>
          <w:rFonts w:eastAsia="Times New Roman" w:cs="Times New Roman"/>
          <w:color w:val="365F92"/>
          <w:sz w:val="22"/>
          <w:szCs w:val="22"/>
          <w:lang w:val="fr-FR"/>
        </w:rPr>
      </w:pPr>
    </w:p>
    <w:p w14:paraId="6E588A3B" w14:textId="6A6CEEEB" w:rsidR="00813ADC" w:rsidRPr="00813ADC" w:rsidRDefault="00083973" w:rsidP="00AB71E7">
      <w:pPr>
        <w:pStyle w:val="Heading3"/>
        <w:ind w:left="0"/>
        <w:rPr>
          <w:rFonts w:eastAsia="Times New Roman" w:cs="Times New Roman"/>
          <w:color w:val="365F92"/>
          <w:sz w:val="32"/>
          <w:szCs w:val="32"/>
          <w:lang w:val="fr-FR"/>
        </w:rPr>
      </w:pPr>
      <w:r w:rsidRPr="00813ADC">
        <w:rPr>
          <w:rFonts w:eastAsia="Times New Roman" w:cs="Times New Roman"/>
          <w:color w:val="365F92"/>
          <w:sz w:val="32"/>
          <w:szCs w:val="32"/>
          <w:lang w:val="fr-FR"/>
        </w:rPr>
        <w:t xml:space="preserve">Pathways </w:t>
      </w:r>
      <w:proofErr w:type="spellStart"/>
      <w:r w:rsidRPr="00813ADC">
        <w:rPr>
          <w:rFonts w:eastAsia="Times New Roman" w:cs="Times New Roman"/>
          <w:color w:val="365F92"/>
          <w:sz w:val="32"/>
          <w:szCs w:val="32"/>
          <w:lang w:val="fr-FR"/>
        </w:rPr>
        <w:t>Created</w:t>
      </w:r>
      <w:proofErr w:type="spellEnd"/>
    </w:p>
    <w:p w14:paraId="5CB6F051" w14:textId="5444CC25" w:rsidR="00083973" w:rsidRPr="00813ADC" w:rsidRDefault="00083973" w:rsidP="00AB71E7">
      <w:pPr>
        <w:pStyle w:val="Heading3"/>
        <w:ind w:left="0"/>
        <w:rPr>
          <w:color w:val="365F91"/>
          <w:w w:val="95"/>
        </w:rPr>
      </w:pPr>
      <w:r w:rsidRPr="00B930A1">
        <w:rPr>
          <w:rFonts w:ascii="Arial" w:eastAsia="Times New Roman" w:hAnsi="Arial" w:cs="Arial"/>
          <w:b w:val="0"/>
          <w:bCs w:val="0"/>
          <w:sz w:val="22"/>
          <w:szCs w:val="22"/>
        </w:rPr>
        <w:t>The following pathways were created during this project:</w:t>
      </w:r>
    </w:p>
    <w:p w14:paraId="1437D39E" w14:textId="77777777" w:rsidR="00083973" w:rsidRPr="00B930A1" w:rsidRDefault="00083973" w:rsidP="00AB71E7">
      <w:pPr>
        <w:pStyle w:val="ListParagraph"/>
        <w:numPr>
          <w:ilvl w:val="0"/>
          <w:numId w:val="2"/>
        </w:numPr>
        <w:tabs>
          <w:tab w:val="left" w:pos="575"/>
        </w:tabs>
        <w:ind w:firstLine="324"/>
        <w:rPr>
          <w:rFonts w:ascii="Arial" w:eastAsia="Times New Roman" w:hAnsi="Arial" w:cs="Arial"/>
        </w:rPr>
      </w:pPr>
      <w:r w:rsidRPr="00B930A1">
        <w:rPr>
          <w:rFonts w:ascii="Arial" w:eastAsia="Times New Roman" w:hAnsi="Arial" w:cs="Arial"/>
        </w:rPr>
        <w:t xml:space="preserve">Fanshawe College Chemical Laboratory Technology - Science Laboratory advanced diploma to Lakehead University </w:t>
      </w:r>
      <w:proofErr w:type="spellStart"/>
      <w:r w:rsidRPr="00B930A1">
        <w:rPr>
          <w:rFonts w:ascii="Arial" w:eastAsia="Times New Roman" w:hAnsi="Arial" w:cs="Arial"/>
        </w:rPr>
        <w:t>HBSc</w:t>
      </w:r>
      <w:proofErr w:type="spellEnd"/>
      <w:r w:rsidRPr="00B930A1">
        <w:rPr>
          <w:rFonts w:ascii="Arial" w:eastAsia="Times New Roman" w:hAnsi="Arial" w:cs="Arial"/>
        </w:rPr>
        <w:t xml:space="preserve"> (Chemistry Major) degree</w:t>
      </w:r>
    </w:p>
    <w:p w14:paraId="3CBE1CDB" w14:textId="77777777" w:rsidR="00083973" w:rsidRPr="00B930A1" w:rsidRDefault="00083973" w:rsidP="00AB71E7">
      <w:pPr>
        <w:pStyle w:val="ListParagraph"/>
        <w:numPr>
          <w:ilvl w:val="0"/>
          <w:numId w:val="2"/>
        </w:numPr>
        <w:tabs>
          <w:tab w:val="left" w:pos="575"/>
        </w:tabs>
        <w:ind w:firstLine="324"/>
        <w:rPr>
          <w:rFonts w:ascii="Arial" w:eastAsia="Times New Roman" w:hAnsi="Arial" w:cs="Arial"/>
        </w:rPr>
      </w:pPr>
      <w:r w:rsidRPr="00B930A1">
        <w:rPr>
          <w:rFonts w:ascii="Arial" w:eastAsia="Times New Roman" w:hAnsi="Arial" w:cs="Arial"/>
        </w:rPr>
        <w:t xml:space="preserve">Fanshawe College Chemical Laboratory Technology - Science Laboratory advanced </w:t>
      </w:r>
      <w:r w:rsidRPr="00B930A1">
        <w:rPr>
          <w:rFonts w:ascii="Arial" w:eastAsia="Times New Roman" w:hAnsi="Arial" w:cs="Arial"/>
        </w:rPr>
        <w:lastRenderedPageBreak/>
        <w:t xml:space="preserve">diploma to Lakehead University </w:t>
      </w:r>
      <w:proofErr w:type="spellStart"/>
      <w:r w:rsidRPr="00B930A1">
        <w:rPr>
          <w:rFonts w:ascii="Arial" w:eastAsia="Times New Roman" w:hAnsi="Arial" w:cs="Arial"/>
        </w:rPr>
        <w:t>HBSc</w:t>
      </w:r>
      <w:proofErr w:type="spellEnd"/>
      <w:r w:rsidRPr="00B930A1">
        <w:rPr>
          <w:rFonts w:ascii="Arial" w:eastAsia="Times New Roman" w:hAnsi="Arial" w:cs="Arial"/>
        </w:rPr>
        <w:t xml:space="preserve"> (Applied Life Sciences Major) degree</w:t>
      </w:r>
    </w:p>
    <w:p w14:paraId="6465C9D5" w14:textId="77777777" w:rsidR="00083973" w:rsidRPr="00B930A1" w:rsidRDefault="00083973" w:rsidP="00AB71E7">
      <w:pPr>
        <w:pStyle w:val="ListParagraph"/>
        <w:numPr>
          <w:ilvl w:val="0"/>
          <w:numId w:val="2"/>
        </w:numPr>
        <w:tabs>
          <w:tab w:val="left" w:pos="575"/>
        </w:tabs>
        <w:ind w:right="941" w:firstLine="324"/>
        <w:rPr>
          <w:rFonts w:ascii="Arial" w:eastAsia="Times New Roman" w:hAnsi="Arial" w:cs="Arial"/>
        </w:rPr>
      </w:pPr>
      <w:r w:rsidRPr="00B930A1">
        <w:rPr>
          <w:rFonts w:ascii="Arial" w:eastAsia="Times New Roman" w:hAnsi="Arial" w:cs="Arial"/>
        </w:rPr>
        <w:t xml:space="preserve">Lakehead University </w:t>
      </w:r>
      <w:proofErr w:type="spellStart"/>
      <w:r w:rsidRPr="00B930A1">
        <w:rPr>
          <w:rFonts w:ascii="Arial" w:eastAsia="Times New Roman" w:hAnsi="Arial" w:cs="Arial"/>
        </w:rPr>
        <w:t>HBSc</w:t>
      </w:r>
      <w:proofErr w:type="spellEnd"/>
      <w:r w:rsidRPr="00B930A1">
        <w:rPr>
          <w:rFonts w:ascii="Arial" w:eastAsia="Times New Roman" w:hAnsi="Arial" w:cs="Arial"/>
        </w:rPr>
        <w:t xml:space="preserve"> (Chemistry Major) degree to Fanshawe College Chemical Laboratory Technology - Science Laboratory advanced diploma</w:t>
      </w:r>
    </w:p>
    <w:p w14:paraId="2FFCED23" w14:textId="77777777" w:rsidR="00083973" w:rsidRPr="00B930A1" w:rsidRDefault="00083973" w:rsidP="00AB71E7">
      <w:pPr>
        <w:pStyle w:val="BodyText"/>
        <w:rPr>
          <w:rFonts w:ascii="Arial" w:eastAsia="Times New Roman" w:hAnsi="Arial" w:cs="Arial"/>
          <w:sz w:val="22"/>
          <w:szCs w:val="22"/>
        </w:rPr>
      </w:pPr>
    </w:p>
    <w:p w14:paraId="112AED30" w14:textId="215B0E02" w:rsidR="00083973" w:rsidRPr="00813ADC" w:rsidRDefault="00083973" w:rsidP="00AB71E7">
      <w:pPr>
        <w:pStyle w:val="Heading3"/>
        <w:ind w:left="0"/>
        <w:rPr>
          <w:rFonts w:eastAsia="Times New Roman" w:cs="Times New Roman"/>
          <w:color w:val="365F92"/>
          <w:sz w:val="32"/>
          <w:szCs w:val="32"/>
          <w:lang w:val="fr-FR"/>
        </w:rPr>
      </w:pPr>
      <w:proofErr w:type="spellStart"/>
      <w:r w:rsidRPr="00813ADC">
        <w:rPr>
          <w:rFonts w:eastAsia="Times New Roman" w:cs="Times New Roman"/>
          <w:color w:val="365F92"/>
          <w:sz w:val="32"/>
          <w:szCs w:val="32"/>
          <w:lang w:val="fr-FR"/>
        </w:rPr>
        <w:t>Incompleted</w:t>
      </w:r>
      <w:proofErr w:type="spellEnd"/>
      <w:r w:rsidRPr="00813ADC">
        <w:rPr>
          <w:rFonts w:eastAsia="Times New Roman" w:cs="Times New Roman"/>
          <w:color w:val="365F92"/>
          <w:sz w:val="32"/>
          <w:szCs w:val="32"/>
          <w:lang w:val="fr-FR"/>
        </w:rPr>
        <w:t xml:space="preserve"> Pathways</w:t>
      </w:r>
    </w:p>
    <w:p w14:paraId="631A153F" w14:textId="77777777" w:rsidR="00083973" w:rsidRPr="00813ADC" w:rsidRDefault="00083973" w:rsidP="00AB71E7">
      <w:pPr>
        <w:pStyle w:val="BodyText"/>
        <w:ind w:right="186"/>
        <w:rPr>
          <w:rFonts w:ascii="Arial" w:eastAsia="Times New Roman" w:hAnsi="Arial" w:cs="Arial"/>
          <w:sz w:val="22"/>
          <w:szCs w:val="22"/>
        </w:rPr>
      </w:pPr>
      <w:r w:rsidRPr="00813ADC">
        <w:rPr>
          <w:rFonts w:ascii="Arial" w:eastAsia="Times New Roman" w:hAnsi="Arial" w:cs="Arial"/>
          <w:sz w:val="22"/>
          <w:szCs w:val="22"/>
        </w:rPr>
        <w:t xml:space="preserve">We successfully completed all of the anticipated pathways; however, the pathway from Lakehead </w:t>
      </w:r>
      <w:proofErr w:type="spellStart"/>
      <w:r w:rsidRPr="00813ADC">
        <w:rPr>
          <w:rFonts w:ascii="Arial" w:eastAsia="Times New Roman" w:hAnsi="Arial" w:cs="Arial"/>
          <w:sz w:val="22"/>
          <w:szCs w:val="22"/>
        </w:rPr>
        <w:t>HBSc</w:t>
      </w:r>
      <w:proofErr w:type="spellEnd"/>
      <w:r w:rsidRPr="00813ADC">
        <w:rPr>
          <w:rFonts w:ascii="Arial" w:eastAsia="Times New Roman" w:hAnsi="Arial" w:cs="Arial"/>
          <w:sz w:val="22"/>
          <w:szCs w:val="22"/>
        </w:rPr>
        <w:t xml:space="preserve"> (Chemistry Major) to Fanshawe Chemical Laboratory Technology - Science Laboratory (CLT) does not appear to be feasible from a student perspective. Despite successfully identifying and mapping course equivalents and drafting the pathway, due to the requirements of the CLT program, it was not possible to condense the duration to fewer than 7 years total (i.e., 4+3). Therefore, students who complete the 4-year </w:t>
      </w:r>
      <w:proofErr w:type="spellStart"/>
      <w:r w:rsidRPr="00813ADC">
        <w:rPr>
          <w:rFonts w:ascii="Arial" w:eastAsia="Times New Roman" w:hAnsi="Arial" w:cs="Arial"/>
          <w:sz w:val="22"/>
          <w:szCs w:val="22"/>
        </w:rPr>
        <w:t>HBSc</w:t>
      </w:r>
      <w:proofErr w:type="spellEnd"/>
      <w:r w:rsidRPr="00813ADC">
        <w:rPr>
          <w:rFonts w:ascii="Arial" w:eastAsia="Times New Roman" w:hAnsi="Arial" w:cs="Arial"/>
          <w:sz w:val="22"/>
          <w:szCs w:val="22"/>
        </w:rPr>
        <w:t xml:space="preserve"> degree would still be required to complete an additional 3 years at Fanshawe to earn the CLT diploma. Project team members agree that it is unlikely that students would pursue this pathway; however, team members identified the potential of an alternate pathway from the </w:t>
      </w:r>
      <w:proofErr w:type="spellStart"/>
      <w:r w:rsidRPr="00813ADC">
        <w:rPr>
          <w:rFonts w:ascii="Arial" w:eastAsia="Times New Roman" w:hAnsi="Arial" w:cs="Arial"/>
          <w:sz w:val="22"/>
          <w:szCs w:val="22"/>
        </w:rPr>
        <w:t>HBSc</w:t>
      </w:r>
      <w:proofErr w:type="spellEnd"/>
      <w:r w:rsidRPr="00813ADC">
        <w:rPr>
          <w:rFonts w:ascii="Arial" w:eastAsia="Times New Roman" w:hAnsi="Arial" w:cs="Arial"/>
          <w:sz w:val="22"/>
          <w:szCs w:val="22"/>
        </w:rPr>
        <w:t xml:space="preserve"> (Biology and Chemistry Major) degree to the CLT diploma because of the possibility for greater transfer credit and the ability to thus condense the CLT program duration.</w:t>
      </w:r>
    </w:p>
    <w:p w14:paraId="1313EA29" w14:textId="77777777" w:rsidR="00AB71E7" w:rsidRDefault="00AB71E7" w:rsidP="00AB71E7">
      <w:pPr>
        <w:pStyle w:val="Heading3"/>
        <w:ind w:left="0"/>
        <w:rPr>
          <w:rFonts w:eastAsia="Times New Roman" w:cs="Times New Roman"/>
          <w:color w:val="365F92"/>
          <w:sz w:val="32"/>
          <w:szCs w:val="32"/>
          <w:lang w:val="fr-FR"/>
        </w:rPr>
      </w:pPr>
    </w:p>
    <w:p w14:paraId="4D26474E" w14:textId="77304D57" w:rsidR="00083973" w:rsidRPr="00813ADC" w:rsidRDefault="00083973" w:rsidP="00AB71E7">
      <w:pPr>
        <w:pStyle w:val="Heading3"/>
        <w:ind w:left="0"/>
        <w:rPr>
          <w:rFonts w:eastAsia="Times New Roman" w:cs="Times New Roman"/>
          <w:color w:val="365F92"/>
          <w:sz w:val="32"/>
          <w:szCs w:val="32"/>
          <w:lang w:val="fr-FR"/>
        </w:rPr>
      </w:pPr>
      <w:r w:rsidRPr="00813ADC">
        <w:rPr>
          <w:rFonts w:eastAsia="Times New Roman" w:cs="Times New Roman"/>
          <w:color w:val="365F92"/>
          <w:sz w:val="32"/>
          <w:szCs w:val="32"/>
          <w:lang w:val="fr-FR"/>
        </w:rPr>
        <w:t xml:space="preserve">Challenges </w:t>
      </w:r>
    </w:p>
    <w:p w14:paraId="653599F2" w14:textId="18B72565" w:rsidR="00083973" w:rsidRPr="00813ADC" w:rsidRDefault="00083973" w:rsidP="00AB71E7">
      <w:pPr>
        <w:pStyle w:val="BodyText"/>
        <w:rPr>
          <w:rFonts w:ascii="Arial" w:eastAsia="Times New Roman" w:hAnsi="Arial" w:cs="Arial"/>
          <w:sz w:val="22"/>
          <w:szCs w:val="22"/>
        </w:rPr>
      </w:pPr>
      <w:r w:rsidRPr="00813ADC">
        <w:rPr>
          <w:rFonts w:ascii="Arial" w:eastAsia="Times New Roman" w:hAnsi="Arial" w:cs="Arial"/>
          <w:sz w:val="22"/>
          <w:szCs w:val="22"/>
        </w:rPr>
        <w:t xml:space="preserve">Overall, the challenges faced by this project were minimal. The main challenge is the consensus that the pathway from Lakehead </w:t>
      </w:r>
      <w:proofErr w:type="spellStart"/>
      <w:r w:rsidRPr="00813ADC">
        <w:rPr>
          <w:rFonts w:ascii="Arial" w:eastAsia="Times New Roman" w:hAnsi="Arial" w:cs="Arial"/>
          <w:sz w:val="22"/>
          <w:szCs w:val="22"/>
        </w:rPr>
        <w:t>HBSc</w:t>
      </w:r>
      <w:proofErr w:type="spellEnd"/>
      <w:r w:rsidRPr="00813ADC">
        <w:rPr>
          <w:rFonts w:ascii="Arial" w:eastAsia="Times New Roman" w:hAnsi="Arial" w:cs="Arial"/>
          <w:sz w:val="22"/>
          <w:szCs w:val="22"/>
        </w:rPr>
        <w:t xml:space="preserve"> (Chemistry Major) to Fanshawe CLT is not likely to receive student interest;</w:t>
      </w:r>
      <w:r w:rsidR="00813ADC" w:rsidRPr="00813ADC">
        <w:rPr>
          <w:rFonts w:ascii="Arial" w:eastAsia="Times New Roman" w:hAnsi="Arial" w:cs="Arial"/>
          <w:sz w:val="22"/>
          <w:szCs w:val="22"/>
        </w:rPr>
        <w:t xml:space="preserve"> </w:t>
      </w:r>
      <w:r w:rsidRPr="00813ADC">
        <w:rPr>
          <w:rFonts w:ascii="Arial" w:eastAsia="Times New Roman" w:hAnsi="Arial" w:cs="Arial"/>
          <w:sz w:val="22"/>
          <w:szCs w:val="22"/>
        </w:rPr>
        <w:t>however, the project team has engaged in collaborative discussions to determine alternate strategies for providing students the opportunity to move from a Lakehead degree to a Fanshawe advanced diploma and</w:t>
      </w:r>
      <w:r w:rsidR="00813ADC" w:rsidRPr="00813ADC">
        <w:rPr>
          <w:rFonts w:ascii="Arial" w:eastAsia="Times New Roman" w:hAnsi="Arial" w:cs="Arial"/>
          <w:sz w:val="22"/>
          <w:szCs w:val="22"/>
        </w:rPr>
        <w:t xml:space="preserve"> </w:t>
      </w:r>
      <w:r w:rsidRPr="00813ADC">
        <w:rPr>
          <w:rFonts w:ascii="Arial" w:eastAsia="Times New Roman" w:hAnsi="Arial" w:cs="Arial"/>
          <w:sz w:val="22"/>
          <w:szCs w:val="22"/>
        </w:rPr>
        <w:t>are committed to further developing those opportunities together.</w:t>
      </w:r>
    </w:p>
    <w:p w14:paraId="545FD8D1" w14:textId="77777777" w:rsidR="00083973" w:rsidRDefault="00083973" w:rsidP="00AB71E7">
      <w:pPr>
        <w:pStyle w:val="BodyText"/>
        <w:rPr>
          <w:sz w:val="22"/>
        </w:rPr>
      </w:pPr>
    </w:p>
    <w:p w14:paraId="7B2F2495" w14:textId="6401F71E" w:rsidR="00083973" w:rsidRPr="00211C2C" w:rsidRDefault="00083973" w:rsidP="00AB71E7">
      <w:pPr>
        <w:pStyle w:val="Heading3"/>
        <w:ind w:left="0"/>
        <w:rPr>
          <w:rFonts w:eastAsia="Times New Roman" w:cs="Times New Roman"/>
          <w:color w:val="365F92"/>
          <w:sz w:val="32"/>
          <w:szCs w:val="32"/>
          <w:lang w:val="fr-FR"/>
        </w:rPr>
      </w:pPr>
      <w:proofErr w:type="spellStart"/>
      <w:r w:rsidRPr="00211C2C">
        <w:rPr>
          <w:rFonts w:eastAsia="Times New Roman" w:cs="Times New Roman"/>
          <w:color w:val="365F92"/>
          <w:sz w:val="32"/>
          <w:szCs w:val="32"/>
          <w:lang w:val="fr-FR"/>
        </w:rPr>
        <w:t>Student</w:t>
      </w:r>
      <w:proofErr w:type="spellEnd"/>
      <w:r w:rsidRPr="00211C2C">
        <w:rPr>
          <w:rFonts w:eastAsia="Times New Roman" w:cs="Times New Roman"/>
          <w:color w:val="365F92"/>
          <w:sz w:val="32"/>
          <w:szCs w:val="32"/>
          <w:lang w:val="fr-FR"/>
        </w:rPr>
        <w:t xml:space="preserve"> </w:t>
      </w:r>
      <w:proofErr w:type="spellStart"/>
      <w:r w:rsidRPr="00211C2C">
        <w:rPr>
          <w:rFonts w:eastAsia="Times New Roman" w:cs="Times New Roman"/>
          <w:color w:val="365F92"/>
          <w:sz w:val="32"/>
          <w:szCs w:val="32"/>
          <w:lang w:val="fr-FR"/>
        </w:rPr>
        <w:t>Outcomes</w:t>
      </w:r>
      <w:proofErr w:type="spellEnd"/>
      <w:r w:rsidRPr="00211C2C">
        <w:rPr>
          <w:rFonts w:eastAsia="Times New Roman" w:cs="Times New Roman"/>
          <w:color w:val="365F92"/>
          <w:sz w:val="32"/>
          <w:szCs w:val="32"/>
          <w:lang w:val="fr-FR"/>
        </w:rPr>
        <w:t xml:space="preserve"> </w:t>
      </w:r>
    </w:p>
    <w:p w14:paraId="502AB5E6" w14:textId="194C19C6" w:rsidR="00083973" w:rsidRPr="00211C2C" w:rsidRDefault="00083973" w:rsidP="00AB71E7">
      <w:pPr>
        <w:pStyle w:val="BodyText"/>
        <w:ind w:right="186"/>
        <w:rPr>
          <w:rFonts w:ascii="Arial" w:eastAsia="Times New Roman" w:hAnsi="Arial" w:cs="Arial"/>
          <w:sz w:val="22"/>
          <w:szCs w:val="22"/>
        </w:rPr>
      </w:pPr>
      <w:r w:rsidRPr="00211C2C">
        <w:rPr>
          <w:rFonts w:ascii="Arial" w:eastAsia="Times New Roman" w:hAnsi="Arial" w:cs="Arial"/>
          <w:sz w:val="22"/>
          <w:szCs w:val="22"/>
        </w:rPr>
        <w:t xml:space="preserve">This project benefits transfer students by providing a new and unique opportunity to continue their studies by building on their advanced diploma. Fanshawe CLT graduates </w:t>
      </w:r>
      <w:proofErr w:type="spellStart"/>
      <w:r w:rsidRPr="00211C2C">
        <w:rPr>
          <w:rFonts w:ascii="Arial" w:eastAsia="Times New Roman" w:hAnsi="Arial" w:cs="Arial"/>
          <w:sz w:val="22"/>
          <w:szCs w:val="22"/>
        </w:rPr>
        <w:t>ill</w:t>
      </w:r>
      <w:proofErr w:type="spellEnd"/>
      <w:r w:rsidRPr="00211C2C">
        <w:rPr>
          <w:rFonts w:ascii="Arial" w:eastAsia="Times New Roman" w:hAnsi="Arial" w:cs="Arial"/>
          <w:sz w:val="22"/>
          <w:szCs w:val="22"/>
        </w:rPr>
        <w:t xml:space="preserve"> now have the option to complete their preference of either the </w:t>
      </w:r>
      <w:proofErr w:type="spellStart"/>
      <w:r w:rsidRPr="00211C2C">
        <w:rPr>
          <w:rFonts w:ascii="Arial" w:eastAsia="Times New Roman" w:hAnsi="Arial" w:cs="Arial"/>
          <w:sz w:val="22"/>
          <w:szCs w:val="22"/>
        </w:rPr>
        <w:t>HBSc</w:t>
      </w:r>
      <w:proofErr w:type="spellEnd"/>
      <w:r w:rsidRPr="00211C2C">
        <w:rPr>
          <w:rFonts w:ascii="Arial" w:eastAsia="Times New Roman" w:hAnsi="Arial" w:cs="Arial"/>
          <w:sz w:val="22"/>
          <w:szCs w:val="22"/>
        </w:rPr>
        <w:t xml:space="preserve"> (Chemistry Major) or </w:t>
      </w:r>
      <w:proofErr w:type="spellStart"/>
      <w:r w:rsidRPr="00211C2C">
        <w:rPr>
          <w:rFonts w:ascii="Arial" w:eastAsia="Times New Roman" w:hAnsi="Arial" w:cs="Arial"/>
          <w:sz w:val="22"/>
          <w:szCs w:val="22"/>
        </w:rPr>
        <w:t>HBSc</w:t>
      </w:r>
      <w:proofErr w:type="spellEnd"/>
      <w:r w:rsidRPr="00211C2C">
        <w:rPr>
          <w:rFonts w:ascii="Arial" w:eastAsia="Times New Roman" w:hAnsi="Arial" w:cs="Arial"/>
          <w:sz w:val="22"/>
          <w:szCs w:val="22"/>
        </w:rPr>
        <w:t xml:space="preserve"> (Applied Life Sciences Major) in only 2 additional years. Furthermore, students now have these options within the province of Ontario. For the </w:t>
      </w:r>
      <w:proofErr w:type="spellStart"/>
      <w:r w:rsidRPr="00211C2C">
        <w:rPr>
          <w:rFonts w:ascii="Arial" w:eastAsia="Times New Roman" w:hAnsi="Arial" w:cs="Arial"/>
          <w:sz w:val="22"/>
          <w:szCs w:val="22"/>
        </w:rPr>
        <w:t>HBSc</w:t>
      </w:r>
      <w:proofErr w:type="spellEnd"/>
      <w:r w:rsidRPr="00211C2C">
        <w:rPr>
          <w:rFonts w:ascii="Arial" w:eastAsia="Times New Roman" w:hAnsi="Arial" w:cs="Arial"/>
          <w:sz w:val="22"/>
          <w:szCs w:val="22"/>
        </w:rPr>
        <w:t xml:space="preserve"> (Applied Life Sciences Major) option, students will have the opportunity to complete their degree at either the Orillia or Thunder Bay Campus.</w:t>
      </w:r>
    </w:p>
    <w:p w14:paraId="119106C8" w14:textId="77777777" w:rsidR="00083973" w:rsidRPr="00211C2C" w:rsidRDefault="00083973" w:rsidP="00AB71E7">
      <w:pPr>
        <w:pStyle w:val="BodyText"/>
        <w:rPr>
          <w:rFonts w:ascii="Arial" w:eastAsia="Times New Roman" w:hAnsi="Arial" w:cs="Arial"/>
          <w:sz w:val="22"/>
          <w:szCs w:val="22"/>
        </w:rPr>
      </w:pPr>
    </w:p>
    <w:p w14:paraId="03BDF26A" w14:textId="77777777" w:rsidR="00083973" w:rsidRPr="00211C2C" w:rsidRDefault="00083973" w:rsidP="00AB71E7">
      <w:pPr>
        <w:pStyle w:val="BodyText"/>
        <w:ind w:right="345"/>
        <w:rPr>
          <w:rFonts w:ascii="Arial" w:eastAsia="Times New Roman" w:hAnsi="Arial" w:cs="Arial"/>
          <w:sz w:val="22"/>
          <w:szCs w:val="22"/>
        </w:rPr>
      </w:pPr>
      <w:r w:rsidRPr="00211C2C">
        <w:rPr>
          <w:rFonts w:ascii="Arial" w:eastAsia="Times New Roman" w:hAnsi="Arial" w:cs="Arial"/>
          <w:sz w:val="22"/>
          <w:szCs w:val="22"/>
        </w:rPr>
        <w:t xml:space="preserve">Despite some comparable options, no other pathways from the CLT program feature (1) an </w:t>
      </w:r>
      <w:proofErr w:type="spellStart"/>
      <w:r w:rsidRPr="00211C2C">
        <w:rPr>
          <w:rFonts w:ascii="Arial" w:eastAsia="Times New Roman" w:hAnsi="Arial" w:cs="Arial"/>
          <w:sz w:val="22"/>
          <w:szCs w:val="22"/>
        </w:rPr>
        <w:t>honour's</w:t>
      </w:r>
      <w:proofErr w:type="spellEnd"/>
      <w:r w:rsidRPr="00211C2C">
        <w:rPr>
          <w:rFonts w:ascii="Arial" w:eastAsia="Times New Roman" w:hAnsi="Arial" w:cs="Arial"/>
          <w:sz w:val="22"/>
          <w:szCs w:val="22"/>
        </w:rPr>
        <w:t xml:space="preserve"> degree, (2) an Ontario institution, AND (3) only 2 additional years of study.</w:t>
      </w:r>
    </w:p>
    <w:p w14:paraId="29097220" w14:textId="77777777" w:rsidR="00083973" w:rsidRPr="00211C2C" w:rsidRDefault="00083973" w:rsidP="00AB71E7">
      <w:pPr>
        <w:pStyle w:val="BodyText"/>
        <w:rPr>
          <w:rFonts w:ascii="Arial" w:eastAsia="Times New Roman" w:hAnsi="Arial" w:cs="Arial"/>
          <w:sz w:val="22"/>
          <w:szCs w:val="22"/>
        </w:rPr>
      </w:pPr>
    </w:p>
    <w:p w14:paraId="6A6BF024" w14:textId="77777777" w:rsidR="00083973" w:rsidRPr="00211C2C" w:rsidRDefault="00083973" w:rsidP="00AB71E7">
      <w:pPr>
        <w:pStyle w:val="BodyText"/>
        <w:ind w:right="225"/>
        <w:rPr>
          <w:rFonts w:ascii="Arial" w:eastAsia="Times New Roman" w:hAnsi="Arial" w:cs="Arial"/>
          <w:sz w:val="22"/>
          <w:szCs w:val="22"/>
        </w:rPr>
      </w:pPr>
      <w:r w:rsidRPr="00211C2C">
        <w:rPr>
          <w:rFonts w:ascii="Arial" w:eastAsia="Times New Roman" w:hAnsi="Arial" w:cs="Arial"/>
          <w:sz w:val="22"/>
          <w:szCs w:val="22"/>
        </w:rPr>
        <w:t>These pathways represent not only time savings of as much as 2 years, but also financial savings related to moving out of the province or even the country.</w:t>
      </w:r>
    </w:p>
    <w:p w14:paraId="49E88FF6" w14:textId="77777777" w:rsidR="00083973" w:rsidRDefault="00083973" w:rsidP="00AB71E7">
      <w:pPr>
        <w:pStyle w:val="BodyText"/>
        <w:rPr>
          <w:sz w:val="22"/>
        </w:rPr>
      </w:pPr>
    </w:p>
    <w:p w14:paraId="7C8627C2" w14:textId="05E3DCC8" w:rsidR="00083973" w:rsidRPr="0075720B" w:rsidRDefault="00083973" w:rsidP="00AB71E7">
      <w:pPr>
        <w:pStyle w:val="Heading3"/>
        <w:ind w:left="0"/>
        <w:rPr>
          <w:rFonts w:eastAsia="Times New Roman" w:cs="Times New Roman"/>
          <w:color w:val="365F92"/>
          <w:sz w:val="32"/>
          <w:szCs w:val="32"/>
          <w:lang w:val="fr-FR"/>
        </w:rPr>
      </w:pPr>
      <w:proofErr w:type="spellStart"/>
      <w:r w:rsidRPr="0075720B">
        <w:rPr>
          <w:rFonts w:eastAsia="Times New Roman" w:cs="Times New Roman"/>
          <w:color w:val="365F92"/>
          <w:sz w:val="32"/>
          <w:szCs w:val="32"/>
          <w:lang w:val="fr-FR"/>
        </w:rPr>
        <w:t>Student</w:t>
      </w:r>
      <w:proofErr w:type="spellEnd"/>
      <w:r w:rsidRPr="0075720B">
        <w:rPr>
          <w:rFonts w:eastAsia="Times New Roman" w:cs="Times New Roman"/>
          <w:color w:val="365F92"/>
          <w:sz w:val="32"/>
          <w:szCs w:val="32"/>
          <w:lang w:val="fr-FR"/>
        </w:rPr>
        <w:t xml:space="preserve"> </w:t>
      </w:r>
      <w:proofErr w:type="spellStart"/>
      <w:r w:rsidRPr="0075720B">
        <w:rPr>
          <w:rFonts w:eastAsia="Times New Roman" w:cs="Times New Roman"/>
          <w:color w:val="365F92"/>
          <w:sz w:val="32"/>
          <w:szCs w:val="32"/>
          <w:lang w:val="fr-FR"/>
        </w:rPr>
        <w:t>Credential</w:t>
      </w:r>
      <w:proofErr w:type="spellEnd"/>
    </w:p>
    <w:p w14:paraId="56DF7220" w14:textId="77777777" w:rsidR="00083973" w:rsidRPr="00EC6962" w:rsidRDefault="00083973" w:rsidP="00AB71E7">
      <w:pPr>
        <w:pStyle w:val="BodyText"/>
        <w:ind w:right="186"/>
        <w:rPr>
          <w:rFonts w:ascii="Arial" w:eastAsia="Times New Roman" w:hAnsi="Arial" w:cs="Arial"/>
          <w:sz w:val="22"/>
          <w:szCs w:val="22"/>
        </w:rPr>
      </w:pPr>
      <w:r w:rsidRPr="00EC6962">
        <w:rPr>
          <w:rFonts w:ascii="Arial" w:eastAsia="Times New Roman" w:hAnsi="Arial" w:cs="Arial"/>
          <w:sz w:val="22"/>
          <w:szCs w:val="22"/>
        </w:rPr>
        <w:t xml:space="preserve">This project benefits transfer students by providing a new and unique opportunity to continue their studies by building on their advanced diploma. Fanshawe CLT graduates will now have the option to complete their preference of either the </w:t>
      </w:r>
      <w:proofErr w:type="spellStart"/>
      <w:r w:rsidRPr="00EC6962">
        <w:rPr>
          <w:rFonts w:ascii="Arial" w:eastAsia="Times New Roman" w:hAnsi="Arial" w:cs="Arial"/>
          <w:sz w:val="22"/>
          <w:szCs w:val="22"/>
        </w:rPr>
        <w:t>HBSc</w:t>
      </w:r>
      <w:proofErr w:type="spellEnd"/>
      <w:r w:rsidRPr="00EC6962">
        <w:rPr>
          <w:rFonts w:ascii="Arial" w:eastAsia="Times New Roman" w:hAnsi="Arial" w:cs="Arial"/>
          <w:sz w:val="22"/>
          <w:szCs w:val="22"/>
        </w:rPr>
        <w:t xml:space="preserve"> (Chemistry Major) or </w:t>
      </w:r>
      <w:proofErr w:type="spellStart"/>
      <w:r w:rsidRPr="00EC6962">
        <w:rPr>
          <w:rFonts w:ascii="Arial" w:eastAsia="Times New Roman" w:hAnsi="Arial" w:cs="Arial"/>
          <w:sz w:val="22"/>
          <w:szCs w:val="22"/>
        </w:rPr>
        <w:t>HBSc</w:t>
      </w:r>
      <w:proofErr w:type="spellEnd"/>
      <w:r w:rsidRPr="00EC6962">
        <w:rPr>
          <w:rFonts w:ascii="Arial" w:eastAsia="Times New Roman" w:hAnsi="Arial" w:cs="Arial"/>
          <w:sz w:val="22"/>
          <w:szCs w:val="22"/>
        </w:rPr>
        <w:t xml:space="preserve"> (Applied Life Sciences Major) in only 2 additional years. Furthermore, students now have these options within the province of Ontario. For the </w:t>
      </w:r>
      <w:proofErr w:type="spellStart"/>
      <w:r w:rsidRPr="00EC6962">
        <w:rPr>
          <w:rFonts w:ascii="Arial" w:eastAsia="Times New Roman" w:hAnsi="Arial" w:cs="Arial"/>
          <w:sz w:val="22"/>
          <w:szCs w:val="22"/>
        </w:rPr>
        <w:t>HBSc</w:t>
      </w:r>
      <w:proofErr w:type="spellEnd"/>
      <w:r w:rsidRPr="00EC6962">
        <w:rPr>
          <w:rFonts w:ascii="Arial" w:eastAsia="Times New Roman" w:hAnsi="Arial" w:cs="Arial"/>
          <w:sz w:val="22"/>
          <w:szCs w:val="22"/>
        </w:rPr>
        <w:t xml:space="preserve"> (Applied Life Sciences Major) option, students will have the opportunity to complete their degree at either the Orillia or Thunder Bay Campus.</w:t>
      </w:r>
    </w:p>
    <w:p w14:paraId="552A0D97" w14:textId="77777777" w:rsidR="00083973" w:rsidRPr="00EC6962" w:rsidRDefault="00083973" w:rsidP="00AB71E7">
      <w:pPr>
        <w:pStyle w:val="BodyText"/>
        <w:rPr>
          <w:rFonts w:ascii="Arial" w:eastAsia="Times New Roman" w:hAnsi="Arial" w:cs="Arial"/>
          <w:sz w:val="22"/>
          <w:szCs w:val="22"/>
        </w:rPr>
      </w:pPr>
    </w:p>
    <w:p w14:paraId="49583D23" w14:textId="77777777" w:rsidR="00083973" w:rsidRPr="00EC6962" w:rsidRDefault="00083973" w:rsidP="00AB71E7">
      <w:pPr>
        <w:pStyle w:val="BodyText"/>
        <w:ind w:right="345"/>
        <w:rPr>
          <w:rFonts w:ascii="Arial" w:eastAsia="Times New Roman" w:hAnsi="Arial" w:cs="Arial"/>
          <w:sz w:val="22"/>
          <w:szCs w:val="22"/>
        </w:rPr>
      </w:pPr>
      <w:r w:rsidRPr="00EC6962">
        <w:rPr>
          <w:rFonts w:ascii="Arial" w:eastAsia="Times New Roman" w:hAnsi="Arial" w:cs="Arial"/>
          <w:sz w:val="22"/>
          <w:szCs w:val="22"/>
        </w:rPr>
        <w:t xml:space="preserve">Despite some comparable options, no other pathways from the CLT program feature (1) an </w:t>
      </w:r>
      <w:proofErr w:type="spellStart"/>
      <w:r w:rsidRPr="00EC6962">
        <w:rPr>
          <w:rFonts w:ascii="Arial" w:eastAsia="Times New Roman" w:hAnsi="Arial" w:cs="Arial"/>
          <w:sz w:val="22"/>
          <w:szCs w:val="22"/>
        </w:rPr>
        <w:lastRenderedPageBreak/>
        <w:t>honour's</w:t>
      </w:r>
      <w:proofErr w:type="spellEnd"/>
      <w:r w:rsidRPr="00EC6962">
        <w:rPr>
          <w:rFonts w:ascii="Arial" w:eastAsia="Times New Roman" w:hAnsi="Arial" w:cs="Arial"/>
          <w:sz w:val="22"/>
          <w:szCs w:val="22"/>
        </w:rPr>
        <w:t xml:space="preserve"> degree, (2) an Ontario institution, AND (3) only 2 additional years of study.</w:t>
      </w:r>
    </w:p>
    <w:p w14:paraId="01963E1E" w14:textId="77777777" w:rsidR="00AB71E7" w:rsidRPr="00AB71E7" w:rsidRDefault="00AB71E7" w:rsidP="00AB71E7">
      <w:pPr>
        <w:pStyle w:val="Heading3"/>
        <w:ind w:left="0"/>
        <w:rPr>
          <w:rFonts w:eastAsia="Times New Roman" w:cs="Times New Roman"/>
          <w:color w:val="365F92"/>
          <w:sz w:val="22"/>
          <w:szCs w:val="22"/>
          <w:lang w:val="fr-FR"/>
        </w:rPr>
      </w:pPr>
    </w:p>
    <w:p w14:paraId="408D2183" w14:textId="7E0ADB91" w:rsidR="00083973" w:rsidRPr="00EC6962" w:rsidRDefault="00083973" w:rsidP="00AB71E7">
      <w:pPr>
        <w:pStyle w:val="Heading3"/>
        <w:ind w:left="0"/>
        <w:rPr>
          <w:rFonts w:eastAsia="Times New Roman" w:cs="Times New Roman"/>
          <w:color w:val="365F92"/>
          <w:sz w:val="32"/>
          <w:szCs w:val="32"/>
          <w:lang w:val="fr-FR"/>
        </w:rPr>
      </w:pPr>
      <w:proofErr w:type="spellStart"/>
      <w:r w:rsidRPr="00EC6962">
        <w:rPr>
          <w:rFonts w:eastAsia="Times New Roman" w:cs="Times New Roman"/>
          <w:color w:val="365F92"/>
          <w:sz w:val="32"/>
          <w:szCs w:val="32"/>
          <w:lang w:val="fr-FR"/>
        </w:rPr>
        <w:t>Student</w:t>
      </w:r>
      <w:proofErr w:type="spellEnd"/>
      <w:r w:rsidRPr="00EC6962">
        <w:rPr>
          <w:rFonts w:eastAsia="Times New Roman" w:cs="Times New Roman"/>
          <w:color w:val="365F92"/>
          <w:sz w:val="32"/>
          <w:szCs w:val="32"/>
          <w:lang w:val="fr-FR"/>
        </w:rPr>
        <w:t xml:space="preserve"> Time </w:t>
      </w:r>
      <w:proofErr w:type="spellStart"/>
      <w:r w:rsidRPr="00EC6962">
        <w:rPr>
          <w:rFonts w:eastAsia="Times New Roman" w:cs="Times New Roman"/>
          <w:color w:val="365F92"/>
          <w:sz w:val="32"/>
          <w:szCs w:val="32"/>
          <w:lang w:val="fr-FR"/>
        </w:rPr>
        <w:t>Savings</w:t>
      </w:r>
      <w:proofErr w:type="spellEnd"/>
    </w:p>
    <w:p w14:paraId="62D77551" w14:textId="77777777" w:rsidR="00083973" w:rsidRPr="00EC6962" w:rsidRDefault="00083973" w:rsidP="00AB71E7">
      <w:pPr>
        <w:pStyle w:val="BodyText"/>
        <w:rPr>
          <w:rFonts w:ascii="Arial" w:eastAsia="Times New Roman" w:hAnsi="Arial" w:cs="Arial"/>
          <w:sz w:val="22"/>
          <w:szCs w:val="22"/>
        </w:rPr>
      </w:pPr>
      <w:r w:rsidRPr="00EC6962">
        <w:rPr>
          <w:rFonts w:ascii="Arial" w:eastAsia="Times New Roman" w:hAnsi="Arial" w:cs="Arial"/>
          <w:sz w:val="22"/>
          <w:szCs w:val="22"/>
        </w:rPr>
        <w:t xml:space="preserve">These pathways represent a time savings of as much as 2 years. The estimated time to completion for the pathways from Fanshawe CLT to Lakehead </w:t>
      </w:r>
      <w:proofErr w:type="spellStart"/>
      <w:r w:rsidRPr="00EC6962">
        <w:rPr>
          <w:rFonts w:ascii="Arial" w:eastAsia="Times New Roman" w:hAnsi="Arial" w:cs="Arial"/>
          <w:sz w:val="22"/>
          <w:szCs w:val="22"/>
        </w:rPr>
        <w:t>HBSc</w:t>
      </w:r>
      <w:proofErr w:type="spellEnd"/>
      <w:r w:rsidRPr="00EC6962">
        <w:rPr>
          <w:rFonts w:ascii="Arial" w:eastAsia="Times New Roman" w:hAnsi="Arial" w:cs="Arial"/>
          <w:sz w:val="22"/>
          <w:szCs w:val="22"/>
        </w:rPr>
        <w:t xml:space="preserve"> is a total of 5 years (3+2).</w:t>
      </w:r>
    </w:p>
    <w:p w14:paraId="7EBC9D5B" w14:textId="77777777" w:rsidR="00083973" w:rsidRPr="00EC6962" w:rsidRDefault="00083973" w:rsidP="00AB71E7">
      <w:pPr>
        <w:pStyle w:val="BodyText"/>
        <w:rPr>
          <w:rFonts w:ascii="Arial" w:eastAsia="Times New Roman" w:hAnsi="Arial" w:cs="Arial"/>
          <w:sz w:val="22"/>
          <w:szCs w:val="22"/>
        </w:rPr>
      </w:pPr>
    </w:p>
    <w:p w14:paraId="5D37E7F3" w14:textId="77777777" w:rsidR="00EC6962" w:rsidRDefault="00083973" w:rsidP="00AB71E7">
      <w:pPr>
        <w:pStyle w:val="BodyText"/>
        <w:ind w:right="345"/>
        <w:rPr>
          <w:rFonts w:ascii="Arial" w:eastAsia="Times New Roman" w:hAnsi="Arial" w:cs="Arial"/>
          <w:sz w:val="22"/>
          <w:szCs w:val="22"/>
        </w:rPr>
      </w:pPr>
      <w:r w:rsidRPr="00EC6962">
        <w:rPr>
          <w:rFonts w:ascii="Arial" w:eastAsia="Times New Roman" w:hAnsi="Arial" w:cs="Arial"/>
          <w:sz w:val="22"/>
          <w:szCs w:val="22"/>
        </w:rPr>
        <w:t xml:space="preserve">While the proposed pathway from Lakehead </w:t>
      </w:r>
      <w:proofErr w:type="spellStart"/>
      <w:r w:rsidRPr="00EC6962">
        <w:rPr>
          <w:rFonts w:ascii="Arial" w:eastAsia="Times New Roman" w:hAnsi="Arial" w:cs="Arial"/>
          <w:sz w:val="22"/>
          <w:szCs w:val="22"/>
        </w:rPr>
        <w:t>HBSc</w:t>
      </w:r>
      <w:proofErr w:type="spellEnd"/>
      <w:r w:rsidRPr="00EC6962">
        <w:rPr>
          <w:rFonts w:ascii="Arial" w:eastAsia="Times New Roman" w:hAnsi="Arial" w:cs="Arial"/>
          <w:sz w:val="22"/>
          <w:szCs w:val="22"/>
        </w:rPr>
        <w:t xml:space="preserve"> (Chemistry) to Fanshawe CLT does not currently represent a time savings, the potential for a pathway from Lakehead </w:t>
      </w:r>
      <w:proofErr w:type="spellStart"/>
      <w:r w:rsidRPr="00EC6962">
        <w:rPr>
          <w:rFonts w:ascii="Arial" w:eastAsia="Times New Roman" w:hAnsi="Arial" w:cs="Arial"/>
          <w:sz w:val="22"/>
          <w:szCs w:val="22"/>
        </w:rPr>
        <w:t>HBSc</w:t>
      </w:r>
      <w:proofErr w:type="spellEnd"/>
      <w:r w:rsidRPr="00EC6962">
        <w:rPr>
          <w:rFonts w:ascii="Arial" w:eastAsia="Times New Roman" w:hAnsi="Arial" w:cs="Arial"/>
          <w:sz w:val="22"/>
          <w:szCs w:val="22"/>
        </w:rPr>
        <w:t xml:space="preserve"> (Biology &amp; Chemistry) to Fanshawe CLT (to be explored further in the future) will likely represent a substantial time savings.</w:t>
      </w:r>
    </w:p>
    <w:p w14:paraId="1F3B9882" w14:textId="77777777" w:rsidR="00EC6962" w:rsidRDefault="00EC6962" w:rsidP="00AB71E7">
      <w:pPr>
        <w:pStyle w:val="BodyText"/>
        <w:ind w:right="345"/>
        <w:rPr>
          <w:rFonts w:ascii="Arial" w:eastAsia="Times New Roman" w:hAnsi="Arial" w:cs="Arial"/>
          <w:sz w:val="22"/>
          <w:szCs w:val="22"/>
        </w:rPr>
      </w:pPr>
    </w:p>
    <w:p w14:paraId="2D45B6F3" w14:textId="7876A88C" w:rsidR="00083973" w:rsidRPr="00EC6962" w:rsidRDefault="00083973" w:rsidP="00AB71E7">
      <w:pPr>
        <w:pStyle w:val="Heading3"/>
        <w:ind w:left="0"/>
        <w:rPr>
          <w:rFonts w:eastAsia="Times New Roman" w:cs="Times New Roman"/>
          <w:color w:val="365F92"/>
          <w:sz w:val="32"/>
          <w:szCs w:val="32"/>
          <w:lang w:val="fr-FR"/>
        </w:rPr>
      </w:pPr>
      <w:proofErr w:type="spellStart"/>
      <w:r w:rsidRPr="00EC6962">
        <w:rPr>
          <w:rFonts w:eastAsia="Times New Roman" w:cs="Times New Roman"/>
          <w:color w:val="365F92"/>
          <w:sz w:val="32"/>
          <w:szCs w:val="32"/>
          <w:lang w:val="fr-FR"/>
        </w:rPr>
        <w:t>Student</w:t>
      </w:r>
      <w:proofErr w:type="spellEnd"/>
      <w:r w:rsidRPr="00EC6962">
        <w:rPr>
          <w:rFonts w:eastAsia="Times New Roman" w:cs="Times New Roman"/>
          <w:color w:val="365F92"/>
          <w:sz w:val="32"/>
          <w:szCs w:val="32"/>
          <w:lang w:val="fr-FR"/>
        </w:rPr>
        <w:t xml:space="preserve"> Financial </w:t>
      </w:r>
      <w:proofErr w:type="spellStart"/>
      <w:r w:rsidRPr="00EC6962">
        <w:rPr>
          <w:rFonts w:eastAsia="Times New Roman" w:cs="Times New Roman"/>
          <w:color w:val="365F92"/>
          <w:sz w:val="32"/>
          <w:szCs w:val="32"/>
          <w:lang w:val="fr-FR"/>
        </w:rPr>
        <w:t>Savings</w:t>
      </w:r>
      <w:proofErr w:type="spellEnd"/>
    </w:p>
    <w:p w14:paraId="096AF45C" w14:textId="77777777" w:rsidR="00083973" w:rsidRPr="00EC6962" w:rsidRDefault="00083973" w:rsidP="00AB71E7">
      <w:pPr>
        <w:pStyle w:val="BodyText"/>
        <w:ind w:right="260"/>
        <w:jc w:val="both"/>
        <w:rPr>
          <w:rFonts w:ascii="Arial" w:eastAsia="Times New Roman" w:hAnsi="Arial" w:cs="Arial"/>
          <w:sz w:val="22"/>
          <w:szCs w:val="22"/>
        </w:rPr>
      </w:pPr>
      <w:r w:rsidRPr="00EC6962">
        <w:rPr>
          <w:rFonts w:ascii="Arial" w:eastAsia="Times New Roman" w:hAnsi="Arial" w:cs="Arial"/>
          <w:sz w:val="22"/>
          <w:szCs w:val="22"/>
        </w:rPr>
        <w:t>These pathways result in financial savings related to the reduced time to completion for obtaining both a diploma and degree as well as financial savings related to moving out of the province or even the country for similar academic opportunities.</w:t>
      </w:r>
    </w:p>
    <w:p w14:paraId="2B6C8219" w14:textId="77777777" w:rsidR="00083973" w:rsidRDefault="00083973" w:rsidP="00AB71E7">
      <w:pPr>
        <w:pStyle w:val="BodyText"/>
        <w:rPr>
          <w:sz w:val="17"/>
        </w:rPr>
      </w:pPr>
    </w:p>
    <w:p w14:paraId="7CC7D012" w14:textId="29466B04" w:rsidR="00083973" w:rsidRPr="00EC6962" w:rsidRDefault="00083973" w:rsidP="00AB71E7">
      <w:pPr>
        <w:pStyle w:val="Heading3"/>
        <w:ind w:left="0"/>
        <w:rPr>
          <w:rFonts w:eastAsia="Times New Roman" w:cs="Times New Roman"/>
          <w:color w:val="365F92"/>
          <w:sz w:val="32"/>
          <w:szCs w:val="32"/>
          <w:lang w:val="fr-FR"/>
        </w:rPr>
      </w:pPr>
      <w:proofErr w:type="spellStart"/>
      <w:r w:rsidRPr="00EC6962">
        <w:rPr>
          <w:rFonts w:eastAsia="Times New Roman" w:cs="Times New Roman"/>
          <w:color w:val="365F92"/>
          <w:sz w:val="32"/>
          <w:szCs w:val="32"/>
          <w:lang w:val="fr-FR"/>
        </w:rPr>
        <w:t>Student</w:t>
      </w:r>
      <w:proofErr w:type="spellEnd"/>
      <w:r w:rsidRPr="00EC6962">
        <w:rPr>
          <w:rFonts w:eastAsia="Times New Roman" w:cs="Times New Roman"/>
          <w:color w:val="365F92"/>
          <w:sz w:val="32"/>
          <w:szCs w:val="32"/>
          <w:lang w:val="fr-FR"/>
        </w:rPr>
        <w:t xml:space="preserve"> </w:t>
      </w:r>
      <w:proofErr w:type="spellStart"/>
      <w:r w:rsidRPr="00EC6962">
        <w:rPr>
          <w:rFonts w:eastAsia="Times New Roman" w:cs="Times New Roman"/>
          <w:color w:val="365F92"/>
          <w:sz w:val="32"/>
          <w:szCs w:val="32"/>
          <w:lang w:val="fr-FR"/>
        </w:rPr>
        <w:t>Flexibility</w:t>
      </w:r>
      <w:proofErr w:type="spellEnd"/>
    </w:p>
    <w:p w14:paraId="4E0CD281" w14:textId="77777777" w:rsidR="00083973" w:rsidRPr="00EC6962" w:rsidRDefault="00083973" w:rsidP="00AB71E7">
      <w:pPr>
        <w:pStyle w:val="BodyText"/>
        <w:ind w:right="109"/>
        <w:rPr>
          <w:rFonts w:ascii="Arial" w:eastAsia="Times New Roman" w:hAnsi="Arial" w:cs="Arial"/>
          <w:sz w:val="22"/>
          <w:szCs w:val="22"/>
        </w:rPr>
      </w:pPr>
      <w:r w:rsidRPr="00EC6962">
        <w:rPr>
          <w:rFonts w:ascii="Arial" w:eastAsia="Times New Roman" w:hAnsi="Arial" w:cs="Arial"/>
          <w:sz w:val="22"/>
          <w:szCs w:val="22"/>
        </w:rPr>
        <w:t>These pathways will improve access to academic programs both through transfer credit as well as greater awareness of opportunities for students to further their education and training. Representatives at both Fanshawe and Lakehead are committed to promoting the pathways to students and supporting the transfer process between our postsecondary institutions.</w:t>
      </w:r>
    </w:p>
    <w:p w14:paraId="5CF47D7F" w14:textId="77777777" w:rsidR="00083973" w:rsidRDefault="00083973" w:rsidP="00AB71E7">
      <w:pPr>
        <w:pStyle w:val="BodyText"/>
        <w:rPr>
          <w:sz w:val="22"/>
        </w:rPr>
      </w:pPr>
    </w:p>
    <w:p w14:paraId="64B04417" w14:textId="0D844A81" w:rsidR="00083973" w:rsidRPr="00AB71E7" w:rsidRDefault="00083973" w:rsidP="00AB71E7">
      <w:pPr>
        <w:pStyle w:val="Heading3"/>
        <w:ind w:left="0"/>
        <w:rPr>
          <w:rFonts w:eastAsia="Times New Roman" w:cs="Times New Roman"/>
          <w:color w:val="365F92"/>
          <w:sz w:val="32"/>
          <w:szCs w:val="32"/>
          <w:lang w:val="fr-FR"/>
        </w:rPr>
      </w:pPr>
      <w:proofErr w:type="spellStart"/>
      <w:r w:rsidRPr="00AB71E7">
        <w:rPr>
          <w:rFonts w:eastAsia="Times New Roman" w:cs="Times New Roman"/>
          <w:color w:val="365F92"/>
          <w:sz w:val="32"/>
          <w:szCs w:val="32"/>
          <w:lang w:val="fr-FR"/>
        </w:rPr>
        <w:t>Student</w:t>
      </w:r>
      <w:proofErr w:type="spellEnd"/>
      <w:r w:rsidRPr="00AB71E7">
        <w:rPr>
          <w:rFonts w:eastAsia="Times New Roman" w:cs="Times New Roman"/>
          <w:color w:val="365F92"/>
          <w:sz w:val="32"/>
          <w:szCs w:val="32"/>
          <w:lang w:val="fr-FR"/>
        </w:rPr>
        <w:t xml:space="preserve"> Work </w:t>
      </w:r>
      <w:proofErr w:type="spellStart"/>
      <w:r w:rsidRPr="00AB71E7">
        <w:rPr>
          <w:rFonts w:eastAsia="Times New Roman" w:cs="Times New Roman"/>
          <w:color w:val="365F92"/>
          <w:sz w:val="32"/>
          <w:szCs w:val="32"/>
          <w:lang w:val="fr-FR"/>
        </w:rPr>
        <w:t>Alignment</w:t>
      </w:r>
      <w:proofErr w:type="spellEnd"/>
    </w:p>
    <w:p w14:paraId="4C791BB5" w14:textId="77777777" w:rsidR="00083973" w:rsidRPr="00EC6962" w:rsidRDefault="00083973" w:rsidP="00AB71E7">
      <w:pPr>
        <w:pStyle w:val="BodyText"/>
        <w:ind w:right="109"/>
        <w:rPr>
          <w:rFonts w:ascii="Arial" w:eastAsia="Times New Roman" w:hAnsi="Arial" w:cs="Arial"/>
          <w:sz w:val="22"/>
          <w:szCs w:val="22"/>
        </w:rPr>
      </w:pPr>
      <w:r w:rsidRPr="00EC6962">
        <w:rPr>
          <w:rFonts w:ascii="Arial" w:eastAsia="Times New Roman" w:hAnsi="Arial" w:cs="Arial"/>
          <w:sz w:val="22"/>
          <w:szCs w:val="22"/>
        </w:rPr>
        <w:t>These pathways contributes to students' employment/</w:t>
      </w:r>
      <w:proofErr w:type="spellStart"/>
      <w:r w:rsidRPr="00EC6962">
        <w:rPr>
          <w:rFonts w:ascii="Arial" w:eastAsia="Times New Roman" w:hAnsi="Arial" w:cs="Arial"/>
          <w:sz w:val="22"/>
          <w:szCs w:val="22"/>
        </w:rPr>
        <w:t>labour</w:t>
      </w:r>
      <w:proofErr w:type="spellEnd"/>
      <w:r w:rsidRPr="00EC6962">
        <w:rPr>
          <w:rFonts w:ascii="Arial" w:eastAsia="Times New Roman" w:hAnsi="Arial" w:cs="Arial"/>
          <w:sz w:val="22"/>
          <w:szCs w:val="22"/>
        </w:rPr>
        <w:t xml:space="preserve"> market opportunities by providing opportunities for students to develop complementary theoretical and technical skills and credentials.</w:t>
      </w:r>
    </w:p>
    <w:p w14:paraId="5D28DB40" w14:textId="77777777" w:rsidR="00083973" w:rsidRDefault="00083973" w:rsidP="00AB71E7">
      <w:pPr>
        <w:pStyle w:val="BodyText"/>
        <w:rPr>
          <w:sz w:val="22"/>
        </w:rPr>
      </w:pPr>
    </w:p>
    <w:p w14:paraId="6C9D409A" w14:textId="004551E1" w:rsidR="00083973" w:rsidRPr="00AB71E7" w:rsidRDefault="00083973" w:rsidP="00AB71E7">
      <w:pPr>
        <w:pStyle w:val="Heading3"/>
        <w:ind w:left="0"/>
        <w:rPr>
          <w:rFonts w:eastAsia="Times New Roman" w:cs="Times New Roman"/>
          <w:color w:val="365F92"/>
          <w:sz w:val="32"/>
          <w:szCs w:val="32"/>
          <w:lang w:val="fr-FR"/>
        </w:rPr>
      </w:pPr>
      <w:r w:rsidRPr="00AB71E7">
        <w:rPr>
          <w:rFonts w:eastAsia="Times New Roman" w:cs="Times New Roman"/>
          <w:color w:val="365F92"/>
          <w:sz w:val="32"/>
          <w:szCs w:val="32"/>
          <w:lang w:val="fr-FR"/>
        </w:rPr>
        <w:t>Tips</w:t>
      </w:r>
    </w:p>
    <w:p w14:paraId="155D7B32" w14:textId="77777777" w:rsidR="00083973" w:rsidRPr="00DF3628" w:rsidRDefault="00083973" w:rsidP="00AB71E7">
      <w:pPr>
        <w:pStyle w:val="BodyText"/>
        <w:ind w:right="109"/>
        <w:rPr>
          <w:rFonts w:ascii="Arial" w:eastAsia="Times New Roman" w:hAnsi="Arial" w:cs="Arial"/>
          <w:sz w:val="22"/>
          <w:szCs w:val="22"/>
        </w:rPr>
      </w:pPr>
      <w:r w:rsidRPr="00DF3628">
        <w:rPr>
          <w:rFonts w:ascii="Arial" w:eastAsia="Times New Roman" w:hAnsi="Arial" w:cs="Arial"/>
          <w:sz w:val="22"/>
          <w:szCs w:val="22"/>
        </w:rPr>
        <w:t>Collaboration is key. Taking the time to establish relationships between institutions and engaging in ongoing discussions are major factors in developing sustainable pathways.</w:t>
      </w:r>
    </w:p>
    <w:p w14:paraId="3E4BF64B" w14:textId="77777777" w:rsidR="00083973" w:rsidRDefault="00083973" w:rsidP="00AB71E7">
      <w:pPr>
        <w:pStyle w:val="BodyText"/>
        <w:rPr>
          <w:sz w:val="22"/>
        </w:rPr>
      </w:pPr>
    </w:p>
    <w:p w14:paraId="657B4967" w14:textId="5EFFA119" w:rsidR="00083973" w:rsidRPr="00AB71E7" w:rsidRDefault="00083973" w:rsidP="00AB71E7">
      <w:pPr>
        <w:pStyle w:val="Heading3"/>
        <w:ind w:left="0"/>
        <w:rPr>
          <w:rFonts w:eastAsia="Times New Roman" w:cs="Times New Roman"/>
          <w:color w:val="365F92"/>
          <w:sz w:val="32"/>
          <w:szCs w:val="32"/>
          <w:lang w:val="fr-FR"/>
        </w:rPr>
      </w:pPr>
      <w:r w:rsidRPr="00AB71E7">
        <w:rPr>
          <w:rFonts w:eastAsia="Times New Roman" w:cs="Times New Roman"/>
          <w:color w:val="365F92"/>
          <w:sz w:val="32"/>
          <w:szCs w:val="32"/>
          <w:lang w:val="fr-FR"/>
        </w:rPr>
        <w:t>Tools and Resources</w:t>
      </w:r>
    </w:p>
    <w:p w14:paraId="1A5C766D" w14:textId="77777777" w:rsidR="00083973" w:rsidRPr="00AB71E7" w:rsidRDefault="00083973" w:rsidP="00AB71E7">
      <w:pPr>
        <w:pStyle w:val="BodyText"/>
        <w:ind w:right="109"/>
        <w:rPr>
          <w:rFonts w:ascii="Arial" w:eastAsia="Times New Roman" w:hAnsi="Arial" w:cs="Arial"/>
          <w:sz w:val="22"/>
          <w:szCs w:val="22"/>
        </w:rPr>
      </w:pPr>
      <w:r w:rsidRPr="00AB71E7">
        <w:rPr>
          <w:rFonts w:ascii="Arial" w:eastAsia="Times New Roman" w:hAnsi="Arial" w:cs="Arial"/>
          <w:sz w:val="22"/>
          <w:szCs w:val="22"/>
        </w:rPr>
        <w:t xml:space="preserve">Articulation agreements have been drafted for the Fanshawe CLT to Lakehead </w:t>
      </w:r>
      <w:proofErr w:type="spellStart"/>
      <w:r w:rsidRPr="00AB71E7">
        <w:rPr>
          <w:rFonts w:ascii="Arial" w:eastAsia="Times New Roman" w:hAnsi="Arial" w:cs="Arial"/>
          <w:sz w:val="22"/>
          <w:szCs w:val="22"/>
        </w:rPr>
        <w:t>HBSc</w:t>
      </w:r>
      <w:proofErr w:type="spellEnd"/>
      <w:r w:rsidRPr="00AB71E7">
        <w:rPr>
          <w:rFonts w:ascii="Arial" w:eastAsia="Times New Roman" w:hAnsi="Arial" w:cs="Arial"/>
          <w:sz w:val="22"/>
          <w:szCs w:val="22"/>
        </w:rPr>
        <w:t xml:space="preserve"> (Chemistry Major) and Fanshawe CLT to Lakehead </w:t>
      </w:r>
      <w:proofErr w:type="spellStart"/>
      <w:r w:rsidRPr="00AB71E7">
        <w:rPr>
          <w:rFonts w:ascii="Arial" w:eastAsia="Times New Roman" w:hAnsi="Arial" w:cs="Arial"/>
          <w:sz w:val="22"/>
          <w:szCs w:val="22"/>
        </w:rPr>
        <w:t>HBSc</w:t>
      </w:r>
      <w:proofErr w:type="spellEnd"/>
      <w:r w:rsidRPr="00AB71E7">
        <w:rPr>
          <w:rFonts w:ascii="Arial" w:eastAsia="Times New Roman" w:hAnsi="Arial" w:cs="Arial"/>
          <w:sz w:val="22"/>
          <w:szCs w:val="22"/>
        </w:rPr>
        <w:t xml:space="preserve"> (Applied Life Sciences Major) pathways. These agreements have been / will be submitted for Lakehead University Senate approval.</w:t>
      </w:r>
    </w:p>
    <w:p w14:paraId="62105D8D" w14:textId="7BD9C2DC" w:rsidR="00083973" w:rsidRDefault="00083973" w:rsidP="00AB71E7">
      <w:pPr>
        <w:pStyle w:val="BodyText"/>
        <w:spacing w:before="80"/>
        <w:ind w:right="109"/>
        <w:rPr>
          <w:rFonts w:ascii="Arial" w:eastAsia="Times New Roman" w:hAnsi="Arial" w:cs="Arial"/>
          <w:sz w:val="22"/>
          <w:szCs w:val="22"/>
        </w:rPr>
      </w:pPr>
    </w:p>
    <w:p w14:paraId="6C157A71" w14:textId="0896CFC5" w:rsidR="00AB71E7" w:rsidRDefault="00AB71E7" w:rsidP="00AB71E7">
      <w:pPr>
        <w:pStyle w:val="BodyText"/>
        <w:spacing w:before="80"/>
        <w:ind w:right="109"/>
        <w:rPr>
          <w:rFonts w:ascii="Arial" w:eastAsia="Times New Roman" w:hAnsi="Arial" w:cs="Arial"/>
          <w:sz w:val="22"/>
          <w:szCs w:val="22"/>
        </w:rPr>
      </w:pPr>
    </w:p>
    <w:p w14:paraId="1CAD65E7" w14:textId="64983F30" w:rsidR="00AB71E7" w:rsidRDefault="00AB71E7" w:rsidP="00AB71E7">
      <w:pPr>
        <w:pStyle w:val="BodyText"/>
        <w:spacing w:before="80"/>
        <w:ind w:right="109"/>
        <w:rPr>
          <w:rFonts w:ascii="Arial" w:eastAsia="Times New Roman" w:hAnsi="Arial" w:cs="Arial"/>
          <w:sz w:val="22"/>
          <w:szCs w:val="22"/>
        </w:rPr>
      </w:pPr>
    </w:p>
    <w:p w14:paraId="3FBCF46C" w14:textId="75FC0B9C" w:rsidR="00AB71E7" w:rsidRDefault="00AB71E7" w:rsidP="00AB71E7">
      <w:pPr>
        <w:pStyle w:val="BodyText"/>
        <w:spacing w:before="80"/>
        <w:ind w:right="109"/>
        <w:rPr>
          <w:rFonts w:ascii="Arial" w:eastAsia="Times New Roman" w:hAnsi="Arial" w:cs="Arial"/>
          <w:sz w:val="22"/>
          <w:szCs w:val="22"/>
        </w:rPr>
      </w:pPr>
    </w:p>
    <w:bookmarkEnd w:id="1"/>
    <w:p w14:paraId="1735B609" w14:textId="77777777" w:rsidR="007014B5" w:rsidRDefault="007014B5"/>
    <w:p w14:paraId="02952DE5" w14:textId="77777777" w:rsidR="007014B5" w:rsidRDefault="007014B5">
      <w:r>
        <w:rPr>
          <w:noProof/>
        </w:rPr>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5E48" w14:textId="77777777" w:rsidR="00DA7877" w:rsidRDefault="00DA7877" w:rsidP="007014B5">
      <w:pPr>
        <w:spacing w:after="0" w:line="240" w:lineRule="auto"/>
      </w:pPr>
      <w:r>
        <w:separator/>
      </w:r>
    </w:p>
  </w:endnote>
  <w:endnote w:type="continuationSeparator" w:id="0">
    <w:p w14:paraId="2FABB524" w14:textId="77777777" w:rsidR="00DA7877" w:rsidRDefault="00DA7877" w:rsidP="0070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D484" w14:textId="77777777" w:rsidR="00DA7877" w:rsidRDefault="00DA7877" w:rsidP="007014B5">
      <w:pPr>
        <w:spacing w:after="0" w:line="240" w:lineRule="auto"/>
      </w:pPr>
      <w:r>
        <w:separator/>
      </w:r>
    </w:p>
  </w:footnote>
  <w:footnote w:type="continuationSeparator" w:id="0">
    <w:p w14:paraId="3F684E7E" w14:textId="77777777" w:rsidR="00DA7877" w:rsidRDefault="00DA7877" w:rsidP="0070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1AE"/>
    <w:multiLevelType w:val="hybridMultilevel"/>
    <w:tmpl w:val="FC56F37C"/>
    <w:lvl w:ilvl="0" w:tplc="63646CF8">
      <w:start w:val="1"/>
      <w:numFmt w:val="decimal"/>
      <w:lvlText w:val="%1)"/>
      <w:lvlJc w:val="left"/>
      <w:pPr>
        <w:ind w:left="695" w:hanging="232"/>
        <w:jc w:val="left"/>
      </w:pPr>
      <w:rPr>
        <w:rFonts w:ascii="Cambria" w:eastAsia="Cambria" w:hAnsi="Cambria" w:cs="Cambria" w:hint="default"/>
        <w:b w:val="0"/>
        <w:bCs w:val="0"/>
        <w:i w:val="0"/>
        <w:iCs w:val="0"/>
        <w:w w:val="100"/>
        <w:sz w:val="20"/>
        <w:szCs w:val="20"/>
        <w:lang w:val="en-US" w:eastAsia="en-US" w:bidi="ar-SA"/>
      </w:rPr>
    </w:lvl>
    <w:lvl w:ilvl="1" w:tplc="C02260E8">
      <w:numFmt w:val="bullet"/>
      <w:lvlText w:val="•"/>
      <w:lvlJc w:val="left"/>
      <w:pPr>
        <w:ind w:left="1594" w:hanging="232"/>
      </w:pPr>
      <w:rPr>
        <w:rFonts w:hint="default"/>
        <w:lang w:val="en-US" w:eastAsia="en-US" w:bidi="ar-SA"/>
      </w:rPr>
    </w:lvl>
    <w:lvl w:ilvl="2" w:tplc="3E768E06">
      <w:numFmt w:val="bullet"/>
      <w:lvlText w:val="•"/>
      <w:lvlJc w:val="left"/>
      <w:pPr>
        <w:ind w:left="2488" w:hanging="232"/>
      </w:pPr>
      <w:rPr>
        <w:rFonts w:hint="default"/>
        <w:lang w:val="en-US" w:eastAsia="en-US" w:bidi="ar-SA"/>
      </w:rPr>
    </w:lvl>
    <w:lvl w:ilvl="3" w:tplc="E7EAC134">
      <w:numFmt w:val="bullet"/>
      <w:lvlText w:val="•"/>
      <w:lvlJc w:val="left"/>
      <w:pPr>
        <w:ind w:left="3382" w:hanging="232"/>
      </w:pPr>
      <w:rPr>
        <w:rFonts w:hint="default"/>
        <w:lang w:val="en-US" w:eastAsia="en-US" w:bidi="ar-SA"/>
      </w:rPr>
    </w:lvl>
    <w:lvl w:ilvl="4" w:tplc="6F6294E8">
      <w:numFmt w:val="bullet"/>
      <w:lvlText w:val="•"/>
      <w:lvlJc w:val="left"/>
      <w:pPr>
        <w:ind w:left="4276" w:hanging="232"/>
      </w:pPr>
      <w:rPr>
        <w:rFonts w:hint="default"/>
        <w:lang w:val="en-US" w:eastAsia="en-US" w:bidi="ar-SA"/>
      </w:rPr>
    </w:lvl>
    <w:lvl w:ilvl="5" w:tplc="277070F8">
      <w:numFmt w:val="bullet"/>
      <w:lvlText w:val="•"/>
      <w:lvlJc w:val="left"/>
      <w:pPr>
        <w:ind w:left="5170" w:hanging="232"/>
      </w:pPr>
      <w:rPr>
        <w:rFonts w:hint="default"/>
        <w:lang w:val="en-US" w:eastAsia="en-US" w:bidi="ar-SA"/>
      </w:rPr>
    </w:lvl>
    <w:lvl w:ilvl="6" w:tplc="3A96FB6C">
      <w:numFmt w:val="bullet"/>
      <w:lvlText w:val="•"/>
      <w:lvlJc w:val="left"/>
      <w:pPr>
        <w:ind w:left="6064" w:hanging="232"/>
      </w:pPr>
      <w:rPr>
        <w:rFonts w:hint="default"/>
        <w:lang w:val="en-US" w:eastAsia="en-US" w:bidi="ar-SA"/>
      </w:rPr>
    </w:lvl>
    <w:lvl w:ilvl="7" w:tplc="21041426">
      <w:numFmt w:val="bullet"/>
      <w:lvlText w:val="•"/>
      <w:lvlJc w:val="left"/>
      <w:pPr>
        <w:ind w:left="6958" w:hanging="232"/>
      </w:pPr>
      <w:rPr>
        <w:rFonts w:hint="default"/>
        <w:lang w:val="en-US" w:eastAsia="en-US" w:bidi="ar-SA"/>
      </w:rPr>
    </w:lvl>
    <w:lvl w:ilvl="8" w:tplc="52A4CAF0">
      <w:numFmt w:val="bullet"/>
      <w:lvlText w:val="•"/>
      <w:lvlJc w:val="left"/>
      <w:pPr>
        <w:ind w:left="7852" w:hanging="232"/>
      </w:pPr>
      <w:rPr>
        <w:rFonts w:hint="default"/>
        <w:lang w:val="en-US" w:eastAsia="en-US" w:bidi="ar-SA"/>
      </w:rPr>
    </w:lvl>
  </w:abstractNum>
  <w:abstractNum w:abstractNumId="1" w15:restartNumberingAfterBreak="0">
    <w:nsid w:val="1F925D1E"/>
    <w:multiLevelType w:val="hybridMultilevel"/>
    <w:tmpl w:val="01FC7F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DA495D"/>
    <w:multiLevelType w:val="hybridMultilevel"/>
    <w:tmpl w:val="70001ACA"/>
    <w:lvl w:ilvl="0" w:tplc="21BC9518">
      <w:numFmt w:val="bullet"/>
      <w:lvlText w:val="-"/>
      <w:lvlJc w:val="left"/>
      <w:pPr>
        <w:ind w:left="140" w:hanging="111"/>
      </w:pPr>
      <w:rPr>
        <w:rFonts w:ascii="Cambria" w:eastAsia="Cambria" w:hAnsi="Cambria" w:cs="Cambria" w:hint="default"/>
        <w:b w:val="0"/>
        <w:bCs w:val="0"/>
        <w:i w:val="0"/>
        <w:iCs w:val="0"/>
        <w:w w:val="100"/>
        <w:sz w:val="20"/>
        <w:szCs w:val="20"/>
        <w:lang w:val="en-US" w:eastAsia="en-US" w:bidi="ar-SA"/>
      </w:rPr>
    </w:lvl>
    <w:lvl w:ilvl="1" w:tplc="5EECDE18">
      <w:numFmt w:val="bullet"/>
      <w:lvlText w:val="•"/>
      <w:lvlJc w:val="left"/>
      <w:pPr>
        <w:ind w:left="1090" w:hanging="111"/>
      </w:pPr>
      <w:rPr>
        <w:rFonts w:hint="default"/>
        <w:lang w:val="en-US" w:eastAsia="en-US" w:bidi="ar-SA"/>
      </w:rPr>
    </w:lvl>
    <w:lvl w:ilvl="2" w:tplc="F4C24DAA">
      <w:numFmt w:val="bullet"/>
      <w:lvlText w:val="•"/>
      <w:lvlJc w:val="left"/>
      <w:pPr>
        <w:ind w:left="2040" w:hanging="111"/>
      </w:pPr>
      <w:rPr>
        <w:rFonts w:hint="default"/>
        <w:lang w:val="en-US" w:eastAsia="en-US" w:bidi="ar-SA"/>
      </w:rPr>
    </w:lvl>
    <w:lvl w:ilvl="3" w:tplc="D180B1E2">
      <w:numFmt w:val="bullet"/>
      <w:lvlText w:val="•"/>
      <w:lvlJc w:val="left"/>
      <w:pPr>
        <w:ind w:left="2990" w:hanging="111"/>
      </w:pPr>
      <w:rPr>
        <w:rFonts w:hint="default"/>
        <w:lang w:val="en-US" w:eastAsia="en-US" w:bidi="ar-SA"/>
      </w:rPr>
    </w:lvl>
    <w:lvl w:ilvl="4" w:tplc="A00EA1A2">
      <w:numFmt w:val="bullet"/>
      <w:lvlText w:val="•"/>
      <w:lvlJc w:val="left"/>
      <w:pPr>
        <w:ind w:left="3940" w:hanging="111"/>
      </w:pPr>
      <w:rPr>
        <w:rFonts w:hint="default"/>
        <w:lang w:val="en-US" w:eastAsia="en-US" w:bidi="ar-SA"/>
      </w:rPr>
    </w:lvl>
    <w:lvl w:ilvl="5" w:tplc="745E9540">
      <w:numFmt w:val="bullet"/>
      <w:lvlText w:val="•"/>
      <w:lvlJc w:val="left"/>
      <w:pPr>
        <w:ind w:left="4890" w:hanging="111"/>
      </w:pPr>
      <w:rPr>
        <w:rFonts w:hint="default"/>
        <w:lang w:val="en-US" w:eastAsia="en-US" w:bidi="ar-SA"/>
      </w:rPr>
    </w:lvl>
    <w:lvl w:ilvl="6" w:tplc="20FA62CC">
      <w:numFmt w:val="bullet"/>
      <w:lvlText w:val="•"/>
      <w:lvlJc w:val="left"/>
      <w:pPr>
        <w:ind w:left="5840" w:hanging="111"/>
      </w:pPr>
      <w:rPr>
        <w:rFonts w:hint="default"/>
        <w:lang w:val="en-US" w:eastAsia="en-US" w:bidi="ar-SA"/>
      </w:rPr>
    </w:lvl>
    <w:lvl w:ilvl="7" w:tplc="A8DED802">
      <w:numFmt w:val="bullet"/>
      <w:lvlText w:val="•"/>
      <w:lvlJc w:val="left"/>
      <w:pPr>
        <w:ind w:left="6790" w:hanging="111"/>
      </w:pPr>
      <w:rPr>
        <w:rFonts w:hint="default"/>
        <w:lang w:val="en-US" w:eastAsia="en-US" w:bidi="ar-SA"/>
      </w:rPr>
    </w:lvl>
    <w:lvl w:ilvl="8" w:tplc="84648E7C">
      <w:numFmt w:val="bullet"/>
      <w:lvlText w:val="•"/>
      <w:lvlJc w:val="left"/>
      <w:pPr>
        <w:ind w:left="7740" w:hanging="111"/>
      </w:pPr>
      <w:rPr>
        <w:rFonts w:hint="default"/>
        <w:lang w:val="en-US" w:eastAsia="en-US" w:bidi="ar-SA"/>
      </w:rPr>
    </w:lvl>
  </w:abstractNum>
  <w:num w:numId="1" w16cid:durableId="1748453385">
    <w:abstractNumId w:val="0"/>
  </w:num>
  <w:num w:numId="2" w16cid:durableId="885222069">
    <w:abstractNumId w:val="2"/>
  </w:num>
  <w:num w:numId="3" w16cid:durableId="24893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083973"/>
    <w:rsid w:val="001B3CF1"/>
    <w:rsid w:val="001B7E1F"/>
    <w:rsid w:val="00211C2C"/>
    <w:rsid w:val="00231BC1"/>
    <w:rsid w:val="00240707"/>
    <w:rsid w:val="002616C6"/>
    <w:rsid w:val="002E3098"/>
    <w:rsid w:val="00302358"/>
    <w:rsid w:val="003D042C"/>
    <w:rsid w:val="004A703D"/>
    <w:rsid w:val="00552B63"/>
    <w:rsid w:val="00556DEB"/>
    <w:rsid w:val="005C1A62"/>
    <w:rsid w:val="00693730"/>
    <w:rsid w:val="007014B5"/>
    <w:rsid w:val="007353E1"/>
    <w:rsid w:val="0075720B"/>
    <w:rsid w:val="00790DFE"/>
    <w:rsid w:val="007F71F0"/>
    <w:rsid w:val="00813ADC"/>
    <w:rsid w:val="00A71C3C"/>
    <w:rsid w:val="00AB71E7"/>
    <w:rsid w:val="00B65552"/>
    <w:rsid w:val="00B930A1"/>
    <w:rsid w:val="00BD0F7E"/>
    <w:rsid w:val="00C506CD"/>
    <w:rsid w:val="00CA0EEE"/>
    <w:rsid w:val="00D16E76"/>
    <w:rsid w:val="00DA7877"/>
    <w:rsid w:val="00DF3628"/>
    <w:rsid w:val="00EC6962"/>
    <w:rsid w:val="00FA6BC7"/>
    <w:rsid w:val="01FF5CB1"/>
    <w:rsid w:val="2BD86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3973"/>
    <w:pPr>
      <w:widowControl w:val="0"/>
      <w:autoSpaceDE w:val="0"/>
      <w:autoSpaceDN w:val="0"/>
      <w:spacing w:before="90" w:after="0" w:line="240" w:lineRule="auto"/>
      <w:ind w:left="140"/>
      <w:outlineLvl w:val="0"/>
    </w:pPr>
    <w:rPr>
      <w:rFonts w:ascii="Calibri" w:eastAsia="Calibri" w:hAnsi="Calibri" w:cs="Calibri"/>
      <w:sz w:val="40"/>
      <w:szCs w:val="40"/>
      <w:lang w:val="en-US"/>
    </w:rPr>
  </w:style>
  <w:style w:type="paragraph" w:styleId="Heading2">
    <w:name w:val="heading 2"/>
    <w:basedOn w:val="Normal"/>
    <w:link w:val="Heading2Char"/>
    <w:uiPriority w:val="9"/>
    <w:unhideWhenUsed/>
    <w:qFormat/>
    <w:rsid w:val="00083973"/>
    <w:pPr>
      <w:widowControl w:val="0"/>
      <w:autoSpaceDE w:val="0"/>
      <w:autoSpaceDN w:val="0"/>
      <w:spacing w:before="24" w:after="0" w:line="240" w:lineRule="auto"/>
      <w:ind w:left="140"/>
      <w:outlineLvl w:val="1"/>
    </w:pPr>
    <w:rPr>
      <w:rFonts w:ascii="Calibri" w:eastAsia="Calibri" w:hAnsi="Calibri" w:cs="Calibri"/>
      <w:b/>
      <w:bCs/>
      <w:i/>
      <w:iCs/>
      <w:sz w:val="38"/>
      <w:szCs w:val="38"/>
      <w:lang w:val="en-US"/>
    </w:rPr>
  </w:style>
  <w:style w:type="paragraph" w:styleId="Heading3">
    <w:name w:val="heading 3"/>
    <w:basedOn w:val="Normal"/>
    <w:link w:val="Heading3Char"/>
    <w:uiPriority w:val="9"/>
    <w:unhideWhenUsed/>
    <w:qFormat/>
    <w:rsid w:val="00083973"/>
    <w:pPr>
      <w:widowControl w:val="0"/>
      <w:autoSpaceDE w:val="0"/>
      <w:autoSpaceDN w:val="0"/>
      <w:spacing w:after="0" w:line="240" w:lineRule="auto"/>
      <w:ind w:left="140"/>
      <w:outlineLvl w:val="2"/>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4B5"/>
  </w:style>
  <w:style w:type="character" w:customStyle="1" w:styleId="Heading1Char">
    <w:name w:val="Heading 1 Char"/>
    <w:basedOn w:val="DefaultParagraphFont"/>
    <w:link w:val="Heading1"/>
    <w:uiPriority w:val="9"/>
    <w:rsid w:val="00083973"/>
    <w:rPr>
      <w:rFonts w:ascii="Calibri" w:eastAsia="Calibri" w:hAnsi="Calibri" w:cs="Calibri"/>
      <w:sz w:val="40"/>
      <w:szCs w:val="40"/>
      <w:lang w:val="en-US"/>
    </w:rPr>
  </w:style>
  <w:style w:type="character" w:customStyle="1" w:styleId="Heading2Char">
    <w:name w:val="Heading 2 Char"/>
    <w:basedOn w:val="DefaultParagraphFont"/>
    <w:link w:val="Heading2"/>
    <w:uiPriority w:val="9"/>
    <w:rsid w:val="00083973"/>
    <w:rPr>
      <w:rFonts w:ascii="Calibri" w:eastAsia="Calibri" w:hAnsi="Calibri" w:cs="Calibri"/>
      <w:b/>
      <w:bCs/>
      <w:i/>
      <w:iCs/>
      <w:sz w:val="38"/>
      <w:szCs w:val="38"/>
      <w:lang w:val="en-US"/>
    </w:rPr>
  </w:style>
  <w:style w:type="character" w:customStyle="1" w:styleId="Heading3Char">
    <w:name w:val="Heading 3 Char"/>
    <w:basedOn w:val="DefaultParagraphFont"/>
    <w:link w:val="Heading3"/>
    <w:uiPriority w:val="9"/>
    <w:rsid w:val="00083973"/>
    <w:rPr>
      <w:rFonts w:ascii="Calibri" w:eastAsia="Calibri" w:hAnsi="Calibri" w:cs="Calibri"/>
      <w:b/>
      <w:bCs/>
      <w:sz w:val="28"/>
      <w:szCs w:val="28"/>
      <w:lang w:val="en-US"/>
    </w:rPr>
  </w:style>
  <w:style w:type="paragraph" w:styleId="BodyText">
    <w:name w:val="Body Text"/>
    <w:basedOn w:val="Normal"/>
    <w:link w:val="BodyTextChar"/>
    <w:uiPriority w:val="1"/>
    <w:qFormat/>
    <w:rsid w:val="00083973"/>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083973"/>
    <w:rPr>
      <w:rFonts w:ascii="Cambria" w:eastAsia="Cambria" w:hAnsi="Cambria" w:cs="Cambria"/>
      <w:sz w:val="20"/>
      <w:szCs w:val="20"/>
      <w:lang w:val="en-US"/>
    </w:rPr>
  </w:style>
  <w:style w:type="paragraph" w:styleId="ListParagraph">
    <w:name w:val="List Paragraph"/>
    <w:basedOn w:val="Normal"/>
    <w:uiPriority w:val="1"/>
    <w:qFormat/>
    <w:rsid w:val="00083973"/>
    <w:pPr>
      <w:widowControl w:val="0"/>
      <w:autoSpaceDE w:val="0"/>
      <w:autoSpaceDN w:val="0"/>
      <w:spacing w:after="0" w:line="240" w:lineRule="auto"/>
      <w:ind w:left="140" w:right="182" w:firstLine="324"/>
    </w:pPr>
    <w:rPr>
      <w:rFonts w:ascii="Cambria" w:eastAsia="Cambria" w:hAnsi="Cambria" w:cs="Cambria"/>
      <w:lang w:val="en-US"/>
    </w:rPr>
  </w:style>
  <w:style w:type="paragraph" w:customStyle="1" w:styleId="TableParagraph">
    <w:name w:val="Table Paragraph"/>
    <w:basedOn w:val="Normal"/>
    <w:uiPriority w:val="1"/>
    <w:qFormat/>
    <w:rsid w:val="00083973"/>
    <w:pPr>
      <w:widowControl w:val="0"/>
      <w:autoSpaceDE w:val="0"/>
      <w:autoSpaceDN w:val="0"/>
      <w:spacing w:after="0" w:line="240" w:lineRule="auto"/>
    </w:pPr>
    <w:rPr>
      <w:rFonts w:ascii="Cambria" w:eastAsia="Cambria" w:hAnsi="Cambria" w:cs="Cambria"/>
      <w:lang w:val="en-US"/>
    </w:rPr>
  </w:style>
  <w:style w:type="character" w:styleId="Emphasis">
    <w:name w:val="Emphasis"/>
    <w:basedOn w:val="DefaultParagraphFont"/>
    <w:uiPriority w:val="20"/>
    <w:qFormat/>
    <w:rsid w:val="007353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in Chemistry and Applied Life Science</dc:title>
  <dc:subject/>
  <dc:creator>Microsoft Office User</dc:creator>
  <cp:keywords/>
  <dc:description/>
  <cp:lastModifiedBy>Inna Yeranosyan</cp:lastModifiedBy>
  <cp:revision>27</cp:revision>
  <dcterms:created xsi:type="dcterms:W3CDTF">2021-12-15T15:14:00Z</dcterms:created>
  <dcterms:modified xsi:type="dcterms:W3CDTF">2022-08-17T23:03:00Z</dcterms:modified>
</cp:coreProperties>
</file>